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4B5F4" w14:textId="77777777" w:rsidR="00EC73ED" w:rsidRPr="00B923E1" w:rsidRDefault="00D217B8" w:rsidP="00181323">
      <w:pPr>
        <w:ind w:right="-329"/>
        <w:jc w:val="center"/>
        <w:outlineLvl w:val="1"/>
        <w:rPr>
          <w:rFonts w:ascii="Verdana" w:hAnsi="Verdana" w:cs="Helvetica"/>
          <w:color w:val="385623" w:themeColor="accent6" w:themeShade="80"/>
          <w:sz w:val="53"/>
          <w:szCs w:val="53"/>
          <w:lang w:val="en" w:eastAsia="en-GB"/>
        </w:rPr>
      </w:pPr>
      <w:r w:rsidRPr="00B923E1">
        <w:rPr>
          <w:rFonts w:ascii="Verdana" w:hAnsi="Verdana" w:cs="Helvetica"/>
          <w:color w:val="385623" w:themeColor="accent6" w:themeShade="80"/>
          <w:sz w:val="53"/>
          <w:szCs w:val="53"/>
          <w:lang w:val="en" w:eastAsia="en-GB"/>
        </w:rPr>
        <w:t>Heritage S</w:t>
      </w:r>
      <w:r w:rsidR="00EC73ED" w:rsidRPr="00B923E1">
        <w:rPr>
          <w:rFonts w:ascii="Verdana" w:hAnsi="Verdana" w:cs="Helvetica"/>
          <w:color w:val="385623" w:themeColor="accent6" w:themeShade="80"/>
          <w:sz w:val="53"/>
          <w:szCs w:val="53"/>
          <w:lang w:val="en" w:eastAsia="en-GB"/>
        </w:rPr>
        <w:t>tatements</w:t>
      </w:r>
    </w:p>
    <w:p w14:paraId="3B1533CC" w14:textId="77777777" w:rsidR="00FD61E7" w:rsidRPr="00B923E1" w:rsidRDefault="00FD61E7" w:rsidP="00181323">
      <w:pPr>
        <w:ind w:right="-329"/>
        <w:outlineLvl w:val="1"/>
        <w:rPr>
          <w:rFonts w:ascii="Verdana" w:hAnsi="Verdana" w:cs="Helvetica"/>
          <w:color w:val="385623" w:themeColor="accent6" w:themeShade="80"/>
          <w:sz w:val="28"/>
          <w:szCs w:val="28"/>
          <w:lang w:val="en" w:eastAsia="en-GB"/>
        </w:rPr>
      </w:pPr>
    </w:p>
    <w:p w14:paraId="0DE64E68" w14:textId="77777777" w:rsidR="00421B6C" w:rsidRDefault="00421B6C" w:rsidP="00181323">
      <w:pPr>
        <w:ind w:right="-329"/>
        <w:outlineLvl w:val="1"/>
        <w:rPr>
          <w:rFonts w:ascii="Verdana" w:hAnsi="Verdana" w:cs="Helvetica"/>
          <w:b/>
          <w:sz w:val="24"/>
          <w:szCs w:val="24"/>
          <w:lang w:val="en" w:eastAsia="en-GB"/>
        </w:rPr>
      </w:pPr>
    </w:p>
    <w:p w14:paraId="575AB5F6" w14:textId="77777777" w:rsidR="00421B6C" w:rsidRDefault="00421B6C" w:rsidP="00181323">
      <w:pPr>
        <w:ind w:right="-329"/>
        <w:outlineLvl w:val="1"/>
        <w:rPr>
          <w:rFonts w:ascii="Verdana" w:hAnsi="Verdana" w:cs="Helvetica"/>
          <w:b/>
          <w:sz w:val="24"/>
          <w:szCs w:val="24"/>
          <w:lang w:val="en" w:eastAsia="en-GB"/>
        </w:rPr>
      </w:pPr>
    </w:p>
    <w:p w14:paraId="3770F100" w14:textId="77777777" w:rsidR="00EE12B2" w:rsidRPr="001342F1" w:rsidRDefault="00EE12B2" w:rsidP="00181323">
      <w:pPr>
        <w:ind w:right="-329"/>
        <w:outlineLvl w:val="1"/>
        <w:rPr>
          <w:rFonts w:ascii="Verdana" w:hAnsi="Verdana" w:cs="Helvetica"/>
          <w:b/>
          <w:sz w:val="24"/>
          <w:szCs w:val="24"/>
          <w:lang w:val="en" w:eastAsia="en-GB"/>
        </w:rPr>
      </w:pPr>
      <w:r w:rsidRPr="001342F1">
        <w:rPr>
          <w:rFonts w:ascii="Verdana" w:hAnsi="Verdana" w:cs="Helvetica"/>
          <w:b/>
          <w:sz w:val="24"/>
          <w:szCs w:val="24"/>
          <w:lang w:val="en" w:eastAsia="en-GB"/>
        </w:rPr>
        <w:t>Introduction</w:t>
      </w:r>
    </w:p>
    <w:p w14:paraId="02DA6951" w14:textId="77777777" w:rsidR="0021145C" w:rsidRPr="00B923E1" w:rsidRDefault="0021145C" w:rsidP="00181323">
      <w:pPr>
        <w:pStyle w:val="ListParagraph"/>
        <w:ind w:right="-329"/>
        <w:rPr>
          <w:rFonts w:ascii="Verdana" w:hAnsi="Verdana" w:cs="Helvetica"/>
          <w:lang w:val="en" w:eastAsia="en-GB"/>
        </w:rPr>
      </w:pPr>
    </w:p>
    <w:p w14:paraId="1006F383" w14:textId="77777777" w:rsidR="00A072FF" w:rsidRPr="00181323" w:rsidRDefault="00A072FF" w:rsidP="00181323">
      <w:pPr>
        <w:ind w:right="-329"/>
        <w:rPr>
          <w:rFonts w:ascii="Verdana" w:hAnsi="Verdana" w:cs="Helvetica"/>
          <w:sz w:val="22"/>
          <w:szCs w:val="22"/>
          <w:lang w:val="en" w:eastAsia="en-GB"/>
        </w:rPr>
      </w:pPr>
      <w:r w:rsidRPr="00181323">
        <w:rPr>
          <w:rFonts w:ascii="Verdana" w:hAnsi="Verdana" w:cs="Helvetica"/>
          <w:sz w:val="22"/>
          <w:szCs w:val="22"/>
          <w:lang w:val="en" w:eastAsia="en-GB"/>
        </w:rPr>
        <w:t>Heritage Statements are required as part of the information submitted with planning related applications</w:t>
      </w:r>
      <w:r w:rsidR="001C39A1">
        <w:rPr>
          <w:rFonts w:ascii="Verdana" w:hAnsi="Verdana" w:cs="Helvetica"/>
          <w:sz w:val="22"/>
          <w:szCs w:val="22"/>
          <w:lang w:val="en" w:eastAsia="en-GB"/>
        </w:rPr>
        <w:t>,</w:t>
      </w:r>
      <w:r w:rsidRPr="00181323">
        <w:rPr>
          <w:rFonts w:ascii="Verdana" w:hAnsi="Verdana" w:cs="Helvetica"/>
          <w:sz w:val="22"/>
          <w:szCs w:val="22"/>
          <w:lang w:val="en" w:eastAsia="en-GB"/>
        </w:rPr>
        <w:t xml:space="preserve"> when the proposed development might affect an archaeological site, historic building or historic area.</w:t>
      </w:r>
    </w:p>
    <w:p w14:paraId="75B8AD13" w14:textId="77777777" w:rsidR="00541A51" w:rsidRPr="00181323" w:rsidRDefault="00541A51" w:rsidP="00181323">
      <w:pPr>
        <w:pStyle w:val="ListParagraph"/>
        <w:ind w:right="-329"/>
        <w:rPr>
          <w:rFonts w:ascii="Verdana" w:hAnsi="Verdana" w:cs="Helvetica"/>
          <w:lang w:val="en" w:eastAsia="en-GB"/>
        </w:rPr>
      </w:pPr>
    </w:p>
    <w:p w14:paraId="48D4A37E" w14:textId="77777777" w:rsidR="00044C2D" w:rsidRPr="00181323" w:rsidRDefault="00044C2D" w:rsidP="00181323">
      <w:pPr>
        <w:ind w:right="-329"/>
        <w:rPr>
          <w:rFonts w:ascii="Verdana" w:hAnsi="Verdana" w:cs="Helvetica"/>
          <w:sz w:val="22"/>
          <w:szCs w:val="22"/>
          <w:lang w:val="en" w:eastAsia="en-GB"/>
        </w:rPr>
      </w:pPr>
      <w:r w:rsidRPr="00181323">
        <w:rPr>
          <w:rFonts w:ascii="Verdana" w:hAnsi="Verdana" w:cs="Helvetica"/>
          <w:sz w:val="22"/>
          <w:szCs w:val="22"/>
          <w:lang w:val="en" w:eastAsia="en-GB"/>
        </w:rPr>
        <w:t>It is a well-established principle of good conservation practice that ‘understanding’ should inform the management of change in the historic environment. One of Historic England’s Conservation Principles is that ‘understanding the significance of places is vital… in order to identify the significance of a place, it is necessary first to understand its fabric and how and why it has changed over time’.</w:t>
      </w:r>
    </w:p>
    <w:p w14:paraId="209100B4" w14:textId="77777777" w:rsidR="00541A51" w:rsidRPr="00181323" w:rsidRDefault="00541A51" w:rsidP="00181323">
      <w:pPr>
        <w:pStyle w:val="ListParagraph"/>
        <w:ind w:right="-329"/>
        <w:rPr>
          <w:rFonts w:ascii="Verdana" w:hAnsi="Verdana" w:cs="Helvetica"/>
          <w:lang w:val="en" w:eastAsia="en-GB"/>
        </w:rPr>
      </w:pPr>
    </w:p>
    <w:p w14:paraId="75D4AA64" w14:textId="77777777" w:rsidR="00044C2D" w:rsidRDefault="00044C2D" w:rsidP="00181323">
      <w:pPr>
        <w:ind w:right="-329"/>
        <w:rPr>
          <w:rFonts w:ascii="Verdana" w:hAnsi="Verdana" w:cs="Helvetica"/>
          <w:sz w:val="22"/>
          <w:szCs w:val="22"/>
          <w:lang w:val="en" w:eastAsia="en-GB"/>
        </w:rPr>
      </w:pPr>
      <w:r w:rsidRPr="00181323">
        <w:rPr>
          <w:rFonts w:ascii="Verdana" w:hAnsi="Verdana" w:cs="Helvetica"/>
          <w:sz w:val="22"/>
          <w:szCs w:val="22"/>
          <w:lang w:val="en" w:eastAsia="en-GB"/>
        </w:rPr>
        <w:t>Gaining understanding should not be seen as burdensome, but as a necessary part of the responsible management of change. It should help to avoid negative impacts and be aimed towards achieving creative and sensitive solutions.</w:t>
      </w:r>
    </w:p>
    <w:p w14:paraId="7A99B696" w14:textId="77777777" w:rsidR="001342F1" w:rsidRDefault="001342F1" w:rsidP="00181323">
      <w:pPr>
        <w:ind w:right="-329"/>
        <w:rPr>
          <w:rFonts w:ascii="Verdana" w:hAnsi="Verdana" w:cs="Helvetica"/>
          <w:sz w:val="22"/>
          <w:szCs w:val="22"/>
          <w:lang w:val="en" w:eastAsia="en-GB"/>
        </w:rPr>
      </w:pPr>
    </w:p>
    <w:p w14:paraId="75FE86DC" w14:textId="21900FFA" w:rsidR="001342F1" w:rsidRPr="00181323" w:rsidRDefault="001342F1" w:rsidP="00181323">
      <w:pPr>
        <w:ind w:right="-329"/>
        <w:rPr>
          <w:rFonts w:ascii="Verdana" w:hAnsi="Verdana" w:cs="Helvetica"/>
          <w:sz w:val="22"/>
          <w:szCs w:val="22"/>
          <w:lang w:val="en" w:eastAsia="en-GB"/>
        </w:rPr>
      </w:pPr>
      <w:r>
        <w:rPr>
          <w:rFonts w:ascii="Verdana" w:hAnsi="Verdana" w:cs="Helvetica"/>
          <w:sz w:val="22"/>
          <w:szCs w:val="22"/>
          <w:lang w:val="en" w:eastAsia="en-GB"/>
        </w:rPr>
        <w:t xml:space="preserve">Further information on Heritage Statements in included in the Historic England </w:t>
      </w:r>
      <w:r w:rsidRPr="001342F1">
        <w:rPr>
          <w:rFonts w:ascii="Verdana" w:hAnsi="Verdana" w:cs="Helvetica"/>
          <w:sz w:val="22"/>
          <w:szCs w:val="22"/>
          <w:lang w:val="en" w:eastAsia="en-GB"/>
        </w:rPr>
        <w:t>publication</w:t>
      </w:r>
      <w:r w:rsidR="00931DE5">
        <w:rPr>
          <w:rFonts w:ascii="Verdana" w:hAnsi="Verdana" w:cs="Helvetica"/>
          <w:sz w:val="22"/>
          <w:szCs w:val="22"/>
          <w:lang w:val="en" w:eastAsia="en-GB"/>
        </w:rPr>
        <w:t>;</w:t>
      </w:r>
      <w:r w:rsidRPr="001342F1">
        <w:rPr>
          <w:rFonts w:ascii="Verdana" w:hAnsi="Verdana" w:cs="Helvetica"/>
          <w:sz w:val="22"/>
          <w:szCs w:val="22"/>
          <w:lang w:val="en" w:eastAsia="en-GB"/>
        </w:rPr>
        <w:t xml:space="preserve"> </w:t>
      </w:r>
      <w:r>
        <w:rPr>
          <w:rFonts w:ascii="Verdana" w:hAnsi="Verdana" w:cs="Helvetica"/>
          <w:sz w:val="22"/>
          <w:szCs w:val="22"/>
          <w:lang w:val="en" w:eastAsia="en-GB"/>
        </w:rPr>
        <w:t>‘</w:t>
      </w:r>
      <w:r w:rsidRPr="001342F1">
        <w:rPr>
          <w:rFonts w:ascii="Verdana" w:hAnsi="Verdana"/>
          <w:color w:val="000000"/>
          <w:sz w:val="22"/>
          <w:szCs w:val="22"/>
        </w:rPr>
        <w:t>Statements of</w:t>
      </w:r>
      <w:r>
        <w:rPr>
          <w:rFonts w:ascii="Verdana" w:hAnsi="Verdana"/>
          <w:color w:val="000000"/>
          <w:sz w:val="22"/>
          <w:szCs w:val="22"/>
        </w:rPr>
        <w:t xml:space="preserve"> </w:t>
      </w:r>
      <w:r w:rsidRPr="001342F1">
        <w:rPr>
          <w:rFonts w:ascii="Verdana" w:hAnsi="Verdana"/>
          <w:color w:val="000000"/>
          <w:sz w:val="22"/>
          <w:szCs w:val="22"/>
        </w:rPr>
        <w:t>Heritage Significance:</w:t>
      </w:r>
      <w:r>
        <w:rPr>
          <w:rFonts w:ascii="Verdana" w:hAnsi="Verdana"/>
          <w:color w:val="000000"/>
          <w:sz w:val="22"/>
          <w:szCs w:val="22"/>
        </w:rPr>
        <w:t xml:space="preserve"> </w:t>
      </w:r>
      <w:r w:rsidRPr="001342F1">
        <w:rPr>
          <w:rFonts w:ascii="Verdana" w:hAnsi="Verdana"/>
          <w:color w:val="000000"/>
          <w:sz w:val="22"/>
          <w:szCs w:val="22"/>
        </w:rPr>
        <w:t>Analysing Significance in Heritage Assets</w:t>
      </w:r>
      <w:r>
        <w:rPr>
          <w:rFonts w:ascii="Verdana" w:hAnsi="Verdana"/>
          <w:color w:val="000000"/>
          <w:sz w:val="22"/>
          <w:szCs w:val="22"/>
        </w:rPr>
        <w:t xml:space="preserve"> </w:t>
      </w:r>
      <w:r w:rsidRPr="001342F1">
        <w:rPr>
          <w:rFonts w:ascii="Verdana" w:hAnsi="Verdana"/>
          <w:color w:val="000000"/>
          <w:sz w:val="22"/>
          <w:szCs w:val="22"/>
        </w:rPr>
        <w:t>Historic England Advice Note 12</w:t>
      </w:r>
      <w:r>
        <w:rPr>
          <w:rFonts w:ascii="Verdana" w:hAnsi="Verdana"/>
          <w:color w:val="000000"/>
          <w:sz w:val="22"/>
          <w:szCs w:val="22"/>
        </w:rPr>
        <w:t>’ (2019)</w:t>
      </w:r>
    </w:p>
    <w:p w14:paraId="40889531" w14:textId="77777777" w:rsidR="0021145C" w:rsidRDefault="0021145C" w:rsidP="00181323">
      <w:pPr>
        <w:pStyle w:val="ListParagraph"/>
        <w:ind w:right="-329"/>
        <w:outlineLvl w:val="1"/>
        <w:rPr>
          <w:rFonts w:ascii="Verdana" w:hAnsi="Verdana" w:cs="Helvetica"/>
          <w:lang w:val="en" w:eastAsia="en-GB"/>
        </w:rPr>
      </w:pPr>
    </w:p>
    <w:p w14:paraId="52D04899" w14:textId="77777777" w:rsidR="000527D1" w:rsidRPr="00B923E1" w:rsidRDefault="000527D1" w:rsidP="00181323">
      <w:pPr>
        <w:pStyle w:val="ListParagraph"/>
        <w:ind w:right="-329"/>
        <w:outlineLvl w:val="1"/>
        <w:rPr>
          <w:rFonts w:ascii="Verdana" w:hAnsi="Verdana" w:cs="Helvetica"/>
          <w:lang w:val="en" w:eastAsia="en-GB"/>
        </w:rPr>
      </w:pPr>
    </w:p>
    <w:p w14:paraId="4E037176" w14:textId="77777777" w:rsidR="00421B6C" w:rsidRDefault="00421B6C" w:rsidP="00181323">
      <w:pPr>
        <w:ind w:right="-329"/>
        <w:outlineLvl w:val="1"/>
        <w:rPr>
          <w:rFonts w:ascii="Verdana" w:hAnsi="Verdana" w:cs="Helvetica"/>
          <w:b/>
          <w:sz w:val="24"/>
          <w:szCs w:val="24"/>
          <w:lang w:val="en" w:eastAsia="en-GB"/>
        </w:rPr>
      </w:pPr>
    </w:p>
    <w:p w14:paraId="7524A690" w14:textId="77777777" w:rsidR="00421B6C" w:rsidRDefault="00421B6C" w:rsidP="00181323">
      <w:pPr>
        <w:ind w:right="-329"/>
        <w:outlineLvl w:val="1"/>
        <w:rPr>
          <w:rFonts w:ascii="Verdana" w:hAnsi="Verdana" w:cs="Helvetica"/>
          <w:b/>
          <w:sz w:val="24"/>
          <w:szCs w:val="24"/>
          <w:lang w:val="en" w:eastAsia="en-GB"/>
        </w:rPr>
      </w:pPr>
    </w:p>
    <w:p w14:paraId="1B7E0095" w14:textId="77777777" w:rsidR="00DF6B83" w:rsidRPr="001342F1" w:rsidRDefault="00EE12B2" w:rsidP="00181323">
      <w:pPr>
        <w:ind w:right="-329"/>
        <w:outlineLvl w:val="1"/>
        <w:rPr>
          <w:rFonts w:ascii="Verdana" w:hAnsi="Verdana" w:cs="Helvetica"/>
          <w:b/>
          <w:sz w:val="24"/>
          <w:szCs w:val="24"/>
          <w:lang w:val="en" w:eastAsia="en-GB"/>
        </w:rPr>
      </w:pPr>
      <w:r w:rsidRPr="001342F1">
        <w:rPr>
          <w:rFonts w:ascii="Verdana" w:hAnsi="Verdana" w:cs="Helvetica"/>
          <w:b/>
          <w:sz w:val="24"/>
          <w:szCs w:val="24"/>
          <w:lang w:val="en" w:eastAsia="en-GB"/>
        </w:rPr>
        <w:t>Why are Heritage Statements needed?</w:t>
      </w:r>
    </w:p>
    <w:p w14:paraId="4BE9164A" w14:textId="77777777" w:rsidR="0021145C" w:rsidRPr="00B923E1" w:rsidRDefault="0021145C" w:rsidP="00181323">
      <w:pPr>
        <w:pStyle w:val="ListParagraph"/>
        <w:ind w:right="-329"/>
        <w:rPr>
          <w:rFonts w:ascii="Verdana" w:hAnsi="Verdana" w:cs="Helvetica"/>
          <w:sz w:val="23"/>
          <w:szCs w:val="23"/>
          <w:lang w:val="en" w:eastAsia="en-GB"/>
        </w:rPr>
      </w:pPr>
    </w:p>
    <w:p w14:paraId="4808FDA2" w14:textId="77777777" w:rsidR="00F67E0F" w:rsidRPr="00181323" w:rsidRDefault="00F67E0F" w:rsidP="00181323">
      <w:pPr>
        <w:ind w:right="-329"/>
        <w:rPr>
          <w:rFonts w:ascii="Verdana" w:hAnsi="Verdana" w:cs="Helvetica"/>
          <w:sz w:val="22"/>
          <w:szCs w:val="22"/>
          <w:lang w:val="en" w:eastAsia="en-GB"/>
        </w:rPr>
      </w:pPr>
      <w:r w:rsidRPr="00181323">
        <w:rPr>
          <w:rFonts w:ascii="Verdana" w:hAnsi="Verdana" w:cs="Helvetica"/>
          <w:sz w:val="22"/>
          <w:szCs w:val="22"/>
          <w:lang w:val="en" w:eastAsia="en-GB"/>
        </w:rPr>
        <w:t>The National Planning Policy Framework (NPPF) states at paragraph 1</w:t>
      </w:r>
      <w:r w:rsidR="00B923E1" w:rsidRPr="00181323">
        <w:rPr>
          <w:rFonts w:ascii="Verdana" w:hAnsi="Verdana" w:cs="Helvetica"/>
          <w:sz w:val="22"/>
          <w:szCs w:val="22"/>
          <w:lang w:val="en" w:eastAsia="en-GB"/>
        </w:rPr>
        <w:t>89</w:t>
      </w:r>
      <w:r w:rsidRPr="00181323">
        <w:rPr>
          <w:rFonts w:ascii="Verdana" w:hAnsi="Verdana" w:cs="Helvetica"/>
          <w:sz w:val="22"/>
          <w:szCs w:val="22"/>
          <w:lang w:val="en" w:eastAsia="en-GB"/>
        </w:rPr>
        <w:t xml:space="preserve"> that:</w:t>
      </w:r>
    </w:p>
    <w:p w14:paraId="1BF70725" w14:textId="77777777" w:rsidR="00CF1002" w:rsidRPr="00181323" w:rsidRDefault="00F67E0F" w:rsidP="00785900">
      <w:pPr>
        <w:ind w:left="720" w:right="238"/>
        <w:jc w:val="both"/>
        <w:rPr>
          <w:rFonts w:ascii="Verdana" w:hAnsi="Verdana"/>
          <w:i/>
          <w:color w:val="000000"/>
          <w:sz w:val="22"/>
          <w:szCs w:val="22"/>
        </w:rPr>
      </w:pPr>
      <w:r w:rsidRPr="00181323">
        <w:rPr>
          <w:rFonts w:ascii="Verdana" w:hAnsi="Verdana" w:cs="Helvetica"/>
          <w:i/>
          <w:sz w:val="22"/>
          <w:szCs w:val="22"/>
          <w:lang w:val="en" w:eastAsia="en-GB"/>
        </w:rPr>
        <w:t>‘In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w:t>
      </w:r>
      <w:r w:rsidR="00B923E1" w:rsidRPr="00181323">
        <w:rPr>
          <w:rStyle w:val="fontstyle01"/>
          <w:rFonts w:ascii="Verdana" w:hAnsi="Verdana"/>
          <w:i/>
          <w:color w:val="auto"/>
          <w:sz w:val="22"/>
          <w:szCs w:val="22"/>
        </w:rPr>
        <w:t xml:space="preserve"> As a minimum the relevant historic environment</w:t>
      </w:r>
      <w:r w:rsidR="00785900">
        <w:rPr>
          <w:rFonts w:ascii="Verdana" w:hAnsi="Verdana"/>
          <w:i/>
          <w:sz w:val="22"/>
          <w:szCs w:val="22"/>
        </w:rPr>
        <w:t xml:space="preserve"> </w:t>
      </w:r>
      <w:r w:rsidR="00B923E1" w:rsidRPr="00181323">
        <w:rPr>
          <w:rStyle w:val="fontstyle01"/>
          <w:rFonts w:ascii="Verdana" w:hAnsi="Verdana"/>
          <w:i/>
          <w:sz w:val="22"/>
          <w:szCs w:val="22"/>
        </w:rPr>
        <w:t>record should have been consulted and the heritage assets assessed using</w:t>
      </w:r>
      <w:r w:rsidR="00B923E1" w:rsidRPr="00181323">
        <w:rPr>
          <w:rFonts w:ascii="Verdana" w:hAnsi="Verdana"/>
          <w:i/>
          <w:color w:val="000000"/>
          <w:sz w:val="22"/>
          <w:szCs w:val="22"/>
        </w:rPr>
        <w:t xml:space="preserve"> </w:t>
      </w:r>
      <w:r w:rsidR="00B923E1" w:rsidRPr="00181323">
        <w:rPr>
          <w:rStyle w:val="fontstyle01"/>
          <w:rFonts w:ascii="Verdana" w:hAnsi="Verdana"/>
          <w:i/>
          <w:sz w:val="22"/>
          <w:szCs w:val="22"/>
        </w:rPr>
        <w:t>appropriate expertise where necessary. Where a site on which development is</w:t>
      </w:r>
      <w:r w:rsidR="00B923E1" w:rsidRPr="00181323">
        <w:rPr>
          <w:rFonts w:ascii="Verdana" w:hAnsi="Verdana"/>
          <w:i/>
          <w:color w:val="000000"/>
          <w:sz w:val="22"/>
          <w:szCs w:val="22"/>
        </w:rPr>
        <w:t xml:space="preserve"> </w:t>
      </w:r>
      <w:r w:rsidR="00B923E1" w:rsidRPr="00181323">
        <w:rPr>
          <w:rStyle w:val="fontstyle01"/>
          <w:rFonts w:ascii="Verdana" w:hAnsi="Verdana"/>
          <w:i/>
          <w:sz w:val="22"/>
          <w:szCs w:val="22"/>
        </w:rPr>
        <w:t>proposed includes, or has the potential to include, heritage assets with</w:t>
      </w:r>
      <w:r w:rsidR="00B923E1" w:rsidRPr="00181323">
        <w:rPr>
          <w:rFonts w:ascii="Verdana" w:hAnsi="Verdana"/>
          <w:i/>
          <w:color w:val="000000"/>
          <w:sz w:val="22"/>
          <w:szCs w:val="22"/>
        </w:rPr>
        <w:t xml:space="preserve"> </w:t>
      </w:r>
      <w:r w:rsidR="00B923E1" w:rsidRPr="00181323">
        <w:rPr>
          <w:rStyle w:val="fontstyle01"/>
          <w:rFonts w:ascii="Verdana" w:hAnsi="Verdana"/>
          <w:i/>
          <w:sz w:val="22"/>
          <w:szCs w:val="22"/>
        </w:rPr>
        <w:t>archaeological interest, local planning authorities should require developers to</w:t>
      </w:r>
      <w:r w:rsidR="00B923E1" w:rsidRPr="00181323">
        <w:rPr>
          <w:rFonts w:ascii="Verdana" w:hAnsi="Verdana"/>
          <w:i/>
          <w:color w:val="000000"/>
          <w:sz w:val="22"/>
          <w:szCs w:val="22"/>
        </w:rPr>
        <w:t xml:space="preserve"> </w:t>
      </w:r>
      <w:r w:rsidR="00B923E1" w:rsidRPr="00181323">
        <w:rPr>
          <w:rStyle w:val="fontstyle01"/>
          <w:rFonts w:ascii="Verdana" w:hAnsi="Verdana"/>
          <w:i/>
          <w:sz w:val="22"/>
          <w:szCs w:val="22"/>
        </w:rPr>
        <w:t>submit an appropriate desk-based assessment and, where necessary, a field</w:t>
      </w:r>
      <w:r w:rsidR="00B923E1" w:rsidRPr="00181323">
        <w:rPr>
          <w:rFonts w:ascii="Verdana" w:hAnsi="Verdana"/>
          <w:i/>
          <w:color w:val="000000"/>
          <w:sz w:val="22"/>
          <w:szCs w:val="22"/>
        </w:rPr>
        <w:t xml:space="preserve"> </w:t>
      </w:r>
      <w:r w:rsidR="00B923E1" w:rsidRPr="00181323">
        <w:rPr>
          <w:rStyle w:val="fontstyle01"/>
          <w:rFonts w:ascii="Verdana" w:hAnsi="Verdana"/>
          <w:i/>
          <w:sz w:val="22"/>
          <w:szCs w:val="22"/>
        </w:rPr>
        <w:t>evaluation.’</w:t>
      </w:r>
      <w:r w:rsidR="00B923E1" w:rsidRPr="00181323">
        <w:rPr>
          <w:rFonts w:ascii="ArialMT" w:hAnsi="ArialMT"/>
          <w:color w:val="000000"/>
          <w:sz w:val="22"/>
          <w:szCs w:val="22"/>
        </w:rPr>
        <w:br/>
      </w:r>
    </w:p>
    <w:p w14:paraId="6ED9E15E" w14:textId="77777777" w:rsidR="00F67E0F" w:rsidRPr="00181323" w:rsidRDefault="00F67E0F" w:rsidP="00181323">
      <w:pPr>
        <w:ind w:right="-329"/>
        <w:rPr>
          <w:rFonts w:ascii="Verdana" w:hAnsi="Verdana" w:cs="Helvetica"/>
          <w:sz w:val="22"/>
          <w:szCs w:val="22"/>
          <w:lang w:val="en" w:eastAsia="en-GB"/>
        </w:rPr>
      </w:pPr>
      <w:r w:rsidRPr="00181323">
        <w:rPr>
          <w:rFonts w:ascii="Verdana" w:hAnsi="Verdana" w:cs="Helvetica"/>
          <w:sz w:val="22"/>
          <w:szCs w:val="22"/>
          <w:lang w:val="en" w:eastAsia="en-GB"/>
        </w:rPr>
        <w:t>In order to meet this requirement, local authorities normally require a Heritage Statement to be prepared to inform and accompany proposals affecting heritage assets.</w:t>
      </w:r>
    </w:p>
    <w:p w14:paraId="37A7C591" w14:textId="77777777" w:rsidR="00541A51" w:rsidRPr="00181323" w:rsidRDefault="00541A51" w:rsidP="00181323">
      <w:pPr>
        <w:pStyle w:val="ListParagraph"/>
        <w:ind w:right="-329"/>
        <w:rPr>
          <w:rFonts w:ascii="Verdana" w:hAnsi="Verdana" w:cs="Helvetica"/>
          <w:lang w:val="en" w:eastAsia="en-GB"/>
        </w:rPr>
      </w:pPr>
    </w:p>
    <w:p w14:paraId="3A530D3D" w14:textId="77777777" w:rsidR="00A072FF" w:rsidRPr="00181323" w:rsidRDefault="00D21FCA" w:rsidP="00181323">
      <w:pPr>
        <w:ind w:right="-329"/>
        <w:rPr>
          <w:rFonts w:ascii="Verdana" w:hAnsi="Verdana" w:cs="Helvetica"/>
          <w:sz w:val="22"/>
          <w:szCs w:val="22"/>
          <w:lang w:val="en" w:eastAsia="en-GB"/>
        </w:rPr>
      </w:pPr>
      <w:r w:rsidRPr="00181323">
        <w:rPr>
          <w:rFonts w:ascii="Verdana" w:hAnsi="Verdana"/>
          <w:sz w:val="22"/>
          <w:szCs w:val="22"/>
        </w:rPr>
        <w:t xml:space="preserve">This guidance has been produced to complement the </w:t>
      </w:r>
      <w:r w:rsidR="0021145C" w:rsidRPr="00181323">
        <w:rPr>
          <w:rFonts w:ascii="Verdana" w:hAnsi="Verdana"/>
          <w:sz w:val="22"/>
          <w:szCs w:val="22"/>
        </w:rPr>
        <w:t xml:space="preserve">Lichfield District </w:t>
      </w:r>
      <w:r w:rsidRPr="00181323">
        <w:rPr>
          <w:rFonts w:ascii="Verdana" w:hAnsi="Verdana"/>
          <w:sz w:val="22"/>
          <w:szCs w:val="22"/>
        </w:rPr>
        <w:t>Council Validation Checklist. A glossary of terms used and sources of further information are included at the end of this document.</w:t>
      </w:r>
    </w:p>
    <w:p w14:paraId="1F2FB487" w14:textId="77777777" w:rsidR="000527D1" w:rsidRDefault="000527D1" w:rsidP="00181323">
      <w:pPr>
        <w:ind w:right="-329"/>
        <w:outlineLvl w:val="1"/>
        <w:rPr>
          <w:rFonts w:ascii="Verdana" w:eastAsiaTheme="minorHAnsi" w:hAnsi="Verdana" w:cs="Helvetica"/>
          <w:sz w:val="28"/>
          <w:szCs w:val="28"/>
          <w:lang w:val="en" w:eastAsia="en-GB"/>
        </w:rPr>
      </w:pPr>
    </w:p>
    <w:p w14:paraId="1A16D554" w14:textId="77777777" w:rsidR="00421B6C" w:rsidRDefault="00421B6C" w:rsidP="00181323">
      <w:pPr>
        <w:ind w:right="-329"/>
        <w:outlineLvl w:val="1"/>
        <w:rPr>
          <w:rFonts w:ascii="Verdana" w:hAnsi="Verdana" w:cs="Helvetica"/>
          <w:b/>
          <w:sz w:val="24"/>
          <w:szCs w:val="24"/>
          <w:lang w:val="en" w:eastAsia="en-GB"/>
        </w:rPr>
      </w:pPr>
    </w:p>
    <w:p w14:paraId="7902CA75" w14:textId="77777777" w:rsidR="00421B6C" w:rsidRDefault="00421B6C" w:rsidP="00181323">
      <w:pPr>
        <w:ind w:right="-329"/>
        <w:outlineLvl w:val="1"/>
        <w:rPr>
          <w:rFonts w:ascii="Verdana" w:hAnsi="Verdana" w:cs="Helvetica"/>
          <w:b/>
          <w:sz w:val="24"/>
          <w:szCs w:val="24"/>
          <w:lang w:val="en" w:eastAsia="en-GB"/>
        </w:rPr>
      </w:pPr>
    </w:p>
    <w:p w14:paraId="042D70F2" w14:textId="77777777" w:rsidR="00DF6B83" w:rsidRPr="001342F1" w:rsidRDefault="00DF6B83" w:rsidP="00181323">
      <w:pPr>
        <w:ind w:right="-329"/>
        <w:outlineLvl w:val="1"/>
        <w:rPr>
          <w:rFonts w:ascii="Verdana" w:hAnsi="Verdana" w:cs="Helvetica"/>
          <w:b/>
          <w:sz w:val="24"/>
          <w:szCs w:val="24"/>
          <w:lang w:val="en" w:eastAsia="en-GB"/>
        </w:rPr>
      </w:pPr>
      <w:r w:rsidRPr="001342F1">
        <w:rPr>
          <w:rFonts w:ascii="Verdana" w:hAnsi="Verdana" w:cs="Helvetica"/>
          <w:b/>
          <w:sz w:val="24"/>
          <w:szCs w:val="24"/>
          <w:lang w:val="en" w:eastAsia="en-GB"/>
        </w:rPr>
        <w:t>When are Heritage Statements needed?</w:t>
      </w:r>
    </w:p>
    <w:p w14:paraId="5E52957B" w14:textId="77777777" w:rsidR="0021145C" w:rsidRPr="00F06854" w:rsidRDefault="0021145C" w:rsidP="00181323">
      <w:pPr>
        <w:pStyle w:val="ListParagraph"/>
        <w:ind w:right="-329"/>
        <w:outlineLvl w:val="1"/>
        <w:rPr>
          <w:rFonts w:ascii="Verdana" w:hAnsi="Verdana"/>
        </w:rPr>
      </w:pPr>
    </w:p>
    <w:p w14:paraId="213D77E9" w14:textId="77777777" w:rsidR="00D217B8" w:rsidRPr="00181323" w:rsidRDefault="00D217B8" w:rsidP="00181323">
      <w:pPr>
        <w:ind w:right="-329"/>
        <w:outlineLvl w:val="1"/>
        <w:rPr>
          <w:rFonts w:ascii="Verdana" w:hAnsi="Verdana"/>
          <w:sz w:val="22"/>
          <w:szCs w:val="22"/>
        </w:rPr>
      </w:pPr>
      <w:r w:rsidRPr="00181323">
        <w:rPr>
          <w:rFonts w:ascii="Verdana" w:hAnsi="Verdana"/>
          <w:sz w:val="22"/>
          <w:szCs w:val="22"/>
        </w:rPr>
        <w:t>A Heritage S</w:t>
      </w:r>
      <w:r w:rsidR="00D21FCA" w:rsidRPr="00181323">
        <w:rPr>
          <w:rFonts w:ascii="Verdana" w:hAnsi="Verdana"/>
          <w:sz w:val="22"/>
          <w:szCs w:val="22"/>
        </w:rPr>
        <w:t>tatement must be sub</w:t>
      </w:r>
      <w:r w:rsidRPr="00181323">
        <w:rPr>
          <w:rFonts w:ascii="Verdana" w:hAnsi="Verdana"/>
          <w:sz w:val="22"/>
          <w:szCs w:val="22"/>
        </w:rPr>
        <w:t xml:space="preserve">mitted with </w:t>
      </w:r>
      <w:r w:rsidR="00F06854" w:rsidRPr="00181323">
        <w:rPr>
          <w:rFonts w:ascii="Verdana" w:hAnsi="Verdana"/>
          <w:sz w:val="22"/>
          <w:szCs w:val="22"/>
        </w:rPr>
        <w:t>the following</w:t>
      </w:r>
      <w:r w:rsidRPr="00181323">
        <w:rPr>
          <w:rFonts w:ascii="Verdana" w:hAnsi="Verdana"/>
          <w:sz w:val="22"/>
          <w:szCs w:val="22"/>
        </w:rPr>
        <w:t>;</w:t>
      </w:r>
    </w:p>
    <w:p w14:paraId="4E2DF285" w14:textId="77777777" w:rsidR="0021145C" w:rsidRPr="00181323" w:rsidRDefault="0021145C" w:rsidP="00181323">
      <w:pPr>
        <w:pStyle w:val="ListParagraph"/>
        <w:ind w:left="1440" w:right="-329"/>
        <w:outlineLvl w:val="1"/>
        <w:rPr>
          <w:rStyle w:val="Strong"/>
          <w:rFonts w:ascii="Verdana" w:hAnsi="Verdana"/>
          <w:b w:val="0"/>
          <w:bCs w:val="0"/>
        </w:rPr>
      </w:pPr>
    </w:p>
    <w:p w14:paraId="53BDC017" w14:textId="77777777" w:rsidR="00F06854" w:rsidRPr="00181323" w:rsidRDefault="00F06854" w:rsidP="00181323">
      <w:pPr>
        <w:pStyle w:val="ListParagraph"/>
        <w:numPr>
          <w:ilvl w:val="0"/>
          <w:numId w:val="16"/>
        </w:numPr>
        <w:rPr>
          <w:rFonts w:ascii="Verdana" w:hAnsi="Verdana"/>
          <w:lang w:eastAsia="en-GB"/>
        </w:rPr>
      </w:pPr>
      <w:r w:rsidRPr="00181323">
        <w:rPr>
          <w:rFonts w:ascii="Verdana" w:hAnsi="Verdana"/>
          <w:lang w:eastAsia="en-GB"/>
        </w:rPr>
        <w:t>All applications for Listed Building Consent</w:t>
      </w:r>
    </w:p>
    <w:p w14:paraId="317F2226" w14:textId="77777777" w:rsidR="00F06854" w:rsidRPr="00181323" w:rsidRDefault="00F06854" w:rsidP="00181323">
      <w:pPr>
        <w:pStyle w:val="ListParagraph"/>
        <w:numPr>
          <w:ilvl w:val="0"/>
          <w:numId w:val="16"/>
        </w:numPr>
        <w:rPr>
          <w:rFonts w:ascii="Verdana" w:hAnsi="Verdana"/>
          <w:lang w:eastAsia="en-GB"/>
        </w:rPr>
      </w:pPr>
      <w:r w:rsidRPr="00181323">
        <w:rPr>
          <w:rFonts w:ascii="Verdana" w:hAnsi="Verdana"/>
          <w:lang w:eastAsia="en-GB"/>
        </w:rPr>
        <w:t xml:space="preserve">All Planning applications </w:t>
      </w:r>
      <w:r w:rsidR="00B923E1" w:rsidRPr="00181323">
        <w:rPr>
          <w:rFonts w:ascii="Verdana" w:hAnsi="Verdana"/>
          <w:lang w:eastAsia="en-GB"/>
        </w:rPr>
        <w:t>t</w:t>
      </w:r>
      <w:r w:rsidR="00335F2B" w:rsidRPr="00181323">
        <w:rPr>
          <w:rFonts w:ascii="Verdana" w:hAnsi="Verdana"/>
          <w:lang w:eastAsia="en-GB"/>
        </w:rPr>
        <w:t>hat affect</w:t>
      </w:r>
      <w:r w:rsidR="00F60F20">
        <w:rPr>
          <w:rFonts w:ascii="Verdana" w:hAnsi="Verdana"/>
          <w:lang w:eastAsia="en-GB"/>
        </w:rPr>
        <w:t xml:space="preserve"> a</w:t>
      </w:r>
      <w:r w:rsidR="00335F2B" w:rsidRPr="00181323">
        <w:rPr>
          <w:rFonts w:ascii="Verdana" w:hAnsi="Verdana"/>
          <w:lang w:eastAsia="en-GB"/>
        </w:rPr>
        <w:t xml:space="preserve"> </w:t>
      </w:r>
      <w:r w:rsidRPr="00181323">
        <w:rPr>
          <w:rFonts w:ascii="Verdana" w:hAnsi="Verdana"/>
          <w:lang w:eastAsia="en-GB"/>
        </w:rPr>
        <w:t>heritage asset and</w:t>
      </w:r>
      <w:r w:rsidR="00B923E1" w:rsidRPr="00181323">
        <w:rPr>
          <w:rFonts w:ascii="Verdana" w:hAnsi="Verdana"/>
          <w:lang w:eastAsia="en-GB"/>
        </w:rPr>
        <w:t>/or its setting.</w:t>
      </w:r>
      <w:r w:rsidRPr="00181323">
        <w:rPr>
          <w:rFonts w:ascii="Verdana" w:hAnsi="Verdana"/>
          <w:lang w:eastAsia="en-GB"/>
        </w:rPr>
        <w:t xml:space="preserve"> </w:t>
      </w:r>
    </w:p>
    <w:p w14:paraId="754DE5F1" w14:textId="77777777" w:rsidR="00F06854" w:rsidRPr="00181323" w:rsidRDefault="00F06854" w:rsidP="00181323">
      <w:pPr>
        <w:pStyle w:val="ListParagraph"/>
        <w:numPr>
          <w:ilvl w:val="0"/>
          <w:numId w:val="16"/>
        </w:numPr>
        <w:rPr>
          <w:rFonts w:ascii="Verdana" w:hAnsi="Verdana"/>
          <w:lang w:eastAsia="en-GB"/>
        </w:rPr>
      </w:pPr>
      <w:r w:rsidRPr="00181323">
        <w:rPr>
          <w:rFonts w:ascii="Verdana" w:hAnsi="Verdana"/>
          <w:lang w:eastAsia="en-GB"/>
        </w:rPr>
        <w:t xml:space="preserve">Heritage Assets include Listed Buildings, Conservation Areas, Scheduled Monuments, known archaeological sites, and Registered Historic Parks and Gardens; and any non-designated assets which have a local architectural, historic, </w:t>
      </w:r>
      <w:r w:rsidRPr="00002792">
        <w:rPr>
          <w:rFonts w:ascii="Verdana" w:hAnsi="Verdana"/>
          <w:lang w:eastAsia="en-GB"/>
        </w:rPr>
        <w:t>archaeological</w:t>
      </w:r>
      <w:r w:rsidRPr="00181323">
        <w:rPr>
          <w:rFonts w:ascii="Verdana" w:hAnsi="Verdana"/>
          <w:lang w:eastAsia="en-GB"/>
        </w:rPr>
        <w:t xml:space="preserve"> or artistic interest,</w:t>
      </w:r>
      <w:r w:rsidRPr="00181323">
        <w:rPr>
          <w:rFonts w:ascii="Verdana" w:hAnsi="Verdana"/>
        </w:rPr>
        <w:t xml:space="preserve"> including locally listed buildings and those sites identified on the HER. This includes for the conversion of any pre-1950 individual historic farm building or historic farmstead complex</w:t>
      </w:r>
    </w:p>
    <w:p w14:paraId="487B3C19" w14:textId="77777777" w:rsidR="00F06854" w:rsidRPr="00181323" w:rsidRDefault="00B923E1" w:rsidP="00181323">
      <w:pPr>
        <w:pStyle w:val="ListParagraph"/>
        <w:numPr>
          <w:ilvl w:val="0"/>
          <w:numId w:val="16"/>
        </w:numPr>
        <w:rPr>
          <w:rFonts w:ascii="Verdana" w:hAnsi="Verdana"/>
          <w:lang w:eastAsia="en-GB"/>
        </w:rPr>
      </w:pPr>
      <w:r w:rsidRPr="00181323">
        <w:rPr>
          <w:rFonts w:ascii="Verdana" w:hAnsi="Verdana"/>
          <w:lang w:eastAsia="en-GB"/>
        </w:rPr>
        <w:t>Hedgerow removal may also require a</w:t>
      </w:r>
      <w:r w:rsidR="00F06854" w:rsidRPr="00181323">
        <w:rPr>
          <w:rFonts w:ascii="Verdana" w:hAnsi="Verdana"/>
          <w:lang w:eastAsia="en-GB"/>
        </w:rPr>
        <w:t xml:space="preserve"> </w:t>
      </w:r>
      <w:r w:rsidRPr="00181323">
        <w:rPr>
          <w:rFonts w:ascii="Verdana" w:hAnsi="Verdana"/>
          <w:lang w:eastAsia="en-GB"/>
        </w:rPr>
        <w:t>Heritage Statement where it forms part of</w:t>
      </w:r>
      <w:r w:rsidR="00F06854" w:rsidRPr="00181323">
        <w:rPr>
          <w:rFonts w:ascii="Verdana" w:hAnsi="Verdana"/>
          <w:lang w:eastAsia="en-GB"/>
        </w:rPr>
        <w:t xml:space="preserve"> </w:t>
      </w:r>
      <w:r w:rsidRPr="00181323">
        <w:rPr>
          <w:rFonts w:ascii="Verdana" w:hAnsi="Verdana"/>
          <w:lang w:eastAsia="en-GB"/>
        </w:rPr>
        <w:t>a significant historic landscape or area of</w:t>
      </w:r>
      <w:r w:rsidR="00F06854" w:rsidRPr="00181323">
        <w:rPr>
          <w:rFonts w:ascii="Verdana" w:hAnsi="Verdana"/>
          <w:lang w:eastAsia="en-GB"/>
        </w:rPr>
        <w:t xml:space="preserve"> </w:t>
      </w:r>
      <w:r w:rsidRPr="00181323">
        <w:rPr>
          <w:rFonts w:ascii="Verdana" w:hAnsi="Verdana"/>
          <w:lang w:eastAsia="en-GB"/>
        </w:rPr>
        <w:t>archaeological potential.</w:t>
      </w:r>
    </w:p>
    <w:p w14:paraId="3ABD5423" w14:textId="77777777" w:rsidR="00B923E1" w:rsidRPr="00181323" w:rsidRDefault="00B923E1" w:rsidP="00181323">
      <w:pPr>
        <w:pStyle w:val="ListParagraph"/>
        <w:numPr>
          <w:ilvl w:val="0"/>
          <w:numId w:val="16"/>
        </w:numPr>
        <w:rPr>
          <w:rFonts w:ascii="Verdana" w:hAnsi="Verdana"/>
          <w:lang w:eastAsia="en-GB"/>
        </w:rPr>
      </w:pPr>
      <w:r w:rsidRPr="00181323">
        <w:rPr>
          <w:rFonts w:ascii="Verdana" w:hAnsi="Verdana"/>
          <w:lang w:eastAsia="en-GB"/>
        </w:rPr>
        <w:t>A heritage statement will also be required</w:t>
      </w:r>
      <w:r w:rsidR="00F06854" w:rsidRPr="00181323">
        <w:rPr>
          <w:rFonts w:ascii="Verdana" w:hAnsi="Verdana"/>
          <w:lang w:eastAsia="en-GB"/>
        </w:rPr>
        <w:t xml:space="preserve"> </w:t>
      </w:r>
      <w:r w:rsidRPr="00181323">
        <w:rPr>
          <w:rFonts w:ascii="Verdana" w:hAnsi="Verdana"/>
          <w:lang w:eastAsia="en-GB"/>
        </w:rPr>
        <w:t>in respect of proposals involving the</w:t>
      </w:r>
      <w:r w:rsidR="00F06854" w:rsidRPr="00181323">
        <w:rPr>
          <w:rFonts w:ascii="Verdana" w:hAnsi="Verdana"/>
          <w:lang w:eastAsia="en-GB"/>
        </w:rPr>
        <w:t xml:space="preserve"> </w:t>
      </w:r>
      <w:r w:rsidRPr="00181323">
        <w:rPr>
          <w:rFonts w:ascii="Verdana" w:hAnsi="Verdana"/>
          <w:lang w:eastAsia="en-GB"/>
        </w:rPr>
        <w:t>disturbance of ground within a known area</w:t>
      </w:r>
      <w:r w:rsidR="00F06854" w:rsidRPr="00181323">
        <w:rPr>
          <w:rFonts w:ascii="Verdana" w:hAnsi="Verdana"/>
          <w:lang w:eastAsia="en-GB"/>
        </w:rPr>
        <w:t xml:space="preserve"> </w:t>
      </w:r>
      <w:r w:rsidRPr="00181323">
        <w:rPr>
          <w:rFonts w:ascii="Verdana" w:hAnsi="Verdana"/>
          <w:lang w:eastAsia="en-GB"/>
        </w:rPr>
        <w:t>of archaeological significance</w:t>
      </w:r>
      <w:r w:rsidR="00092AFD">
        <w:rPr>
          <w:rFonts w:ascii="Verdana" w:hAnsi="Verdana"/>
          <w:lang w:eastAsia="en-GB"/>
        </w:rPr>
        <w:t>, a historic settlement core</w:t>
      </w:r>
      <w:r w:rsidRPr="00181323">
        <w:rPr>
          <w:rFonts w:ascii="Verdana" w:hAnsi="Verdana"/>
          <w:lang w:eastAsia="en-GB"/>
        </w:rPr>
        <w:t>, or</w:t>
      </w:r>
      <w:r w:rsidR="00821AC9">
        <w:rPr>
          <w:rFonts w:ascii="Verdana" w:hAnsi="Verdana"/>
          <w:lang w:eastAsia="en-GB"/>
        </w:rPr>
        <w:t>,</w:t>
      </w:r>
      <w:r w:rsidRPr="00181323">
        <w:rPr>
          <w:rFonts w:ascii="Verdana" w:hAnsi="Verdana"/>
          <w:lang w:eastAsia="en-GB"/>
        </w:rPr>
        <w:t xml:space="preserve"> in other</w:t>
      </w:r>
      <w:r w:rsidR="00F06854" w:rsidRPr="00181323">
        <w:rPr>
          <w:rFonts w:ascii="Verdana" w:hAnsi="Verdana"/>
          <w:lang w:eastAsia="en-GB"/>
        </w:rPr>
        <w:t xml:space="preserve"> </w:t>
      </w:r>
      <w:r w:rsidRPr="00181323">
        <w:rPr>
          <w:rFonts w:ascii="Verdana" w:hAnsi="Verdana"/>
          <w:lang w:eastAsia="en-GB"/>
        </w:rPr>
        <w:t>areas</w:t>
      </w:r>
      <w:r w:rsidR="00F60F20">
        <w:rPr>
          <w:rFonts w:ascii="Verdana" w:hAnsi="Verdana"/>
          <w:lang w:eastAsia="en-GB"/>
        </w:rPr>
        <w:t>,</w:t>
      </w:r>
      <w:r w:rsidRPr="00181323">
        <w:rPr>
          <w:rFonts w:ascii="Verdana" w:hAnsi="Verdana"/>
          <w:lang w:eastAsia="en-GB"/>
        </w:rPr>
        <w:t xml:space="preserve"> the subject of major development</w:t>
      </w:r>
      <w:r w:rsidR="00F06854" w:rsidRPr="00181323">
        <w:rPr>
          <w:rFonts w:ascii="Verdana" w:hAnsi="Verdana"/>
          <w:lang w:eastAsia="en-GB"/>
        </w:rPr>
        <w:t xml:space="preserve"> </w:t>
      </w:r>
      <w:r w:rsidRPr="00181323">
        <w:rPr>
          <w:rFonts w:ascii="Verdana" w:hAnsi="Verdana"/>
          <w:lang w:eastAsia="en-GB"/>
        </w:rPr>
        <w:t>proposals or significant infrastructure</w:t>
      </w:r>
      <w:r w:rsidR="00F06854" w:rsidRPr="00181323">
        <w:rPr>
          <w:rFonts w:ascii="Verdana" w:hAnsi="Verdana"/>
          <w:lang w:eastAsia="en-GB"/>
        </w:rPr>
        <w:t xml:space="preserve"> </w:t>
      </w:r>
      <w:r w:rsidRPr="00181323">
        <w:rPr>
          <w:rFonts w:ascii="Verdana" w:hAnsi="Verdana"/>
          <w:lang w:eastAsia="en-GB"/>
        </w:rPr>
        <w:t>works, where archaeological remains may</w:t>
      </w:r>
      <w:r w:rsidR="00F06854" w:rsidRPr="00181323">
        <w:rPr>
          <w:rFonts w:ascii="Verdana" w:hAnsi="Verdana"/>
          <w:lang w:eastAsia="en-GB"/>
        </w:rPr>
        <w:t xml:space="preserve"> </w:t>
      </w:r>
      <w:r w:rsidRPr="00181323">
        <w:rPr>
          <w:rFonts w:ascii="Verdana" w:hAnsi="Verdana"/>
          <w:lang w:eastAsia="en-GB"/>
        </w:rPr>
        <w:t>survive, as may be specified in pre</w:t>
      </w:r>
      <w:r w:rsidR="00F06854" w:rsidRPr="00181323">
        <w:rPr>
          <w:rFonts w:ascii="Verdana" w:hAnsi="Verdana"/>
          <w:lang w:eastAsia="en-GB"/>
        </w:rPr>
        <w:t xml:space="preserve"> </w:t>
      </w:r>
      <w:r w:rsidR="00181323" w:rsidRPr="00181323">
        <w:rPr>
          <w:rFonts w:ascii="Verdana" w:hAnsi="Verdana"/>
          <w:lang w:eastAsia="en-GB"/>
        </w:rPr>
        <w:t>application advice.</w:t>
      </w:r>
    </w:p>
    <w:p w14:paraId="0C51A061" w14:textId="77777777" w:rsidR="00B923E1" w:rsidRPr="00181323" w:rsidRDefault="00B923E1" w:rsidP="00181323">
      <w:pPr>
        <w:pStyle w:val="ListParagraph"/>
        <w:ind w:left="1440" w:right="-329"/>
        <w:outlineLvl w:val="1"/>
        <w:rPr>
          <w:rStyle w:val="Strong"/>
          <w:rFonts w:ascii="Verdana" w:hAnsi="Verdana"/>
          <w:b w:val="0"/>
          <w:bCs w:val="0"/>
        </w:rPr>
      </w:pPr>
    </w:p>
    <w:p w14:paraId="32825EAA" w14:textId="77777777" w:rsidR="0021145C" w:rsidRPr="00181323" w:rsidRDefault="0021145C" w:rsidP="00181323">
      <w:pPr>
        <w:pStyle w:val="NormalWeb"/>
        <w:shd w:val="clear" w:color="auto" w:fill="FFFFFF"/>
        <w:ind w:right="-329"/>
        <w:rPr>
          <w:rStyle w:val="Strong"/>
          <w:rFonts w:ascii="Verdana" w:hAnsi="Verdana"/>
          <w:b w:val="0"/>
          <w:sz w:val="22"/>
          <w:szCs w:val="22"/>
        </w:rPr>
      </w:pPr>
      <w:r w:rsidRPr="00181323">
        <w:rPr>
          <w:rStyle w:val="Strong"/>
          <w:rFonts w:ascii="Verdana" w:hAnsi="Verdana"/>
          <w:b w:val="0"/>
          <w:sz w:val="22"/>
          <w:szCs w:val="22"/>
        </w:rPr>
        <w:t>Where a heritage statement is required and is not included or is lacking in content, the Local Planning Authority may:</w:t>
      </w:r>
    </w:p>
    <w:p w14:paraId="4E7666CA" w14:textId="77777777" w:rsidR="00F06854" w:rsidRPr="00181323" w:rsidRDefault="00F06854" w:rsidP="00181323">
      <w:pPr>
        <w:pStyle w:val="NormalWeb"/>
        <w:shd w:val="clear" w:color="auto" w:fill="FFFFFF"/>
        <w:ind w:left="720" w:right="-329"/>
        <w:rPr>
          <w:rFonts w:ascii="Verdana" w:hAnsi="Verdana"/>
          <w:b/>
          <w:sz w:val="22"/>
          <w:szCs w:val="22"/>
        </w:rPr>
      </w:pPr>
    </w:p>
    <w:p w14:paraId="2F5234B7" w14:textId="77777777" w:rsidR="0021145C" w:rsidRPr="00181323" w:rsidRDefault="0021145C" w:rsidP="00181323">
      <w:pPr>
        <w:numPr>
          <w:ilvl w:val="0"/>
          <w:numId w:val="9"/>
        </w:numPr>
        <w:shd w:val="clear" w:color="auto" w:fill="FFFFFF"/>
        <w:overflowPunct/>
        <w:autoSpaceDE/>
        <w:autoSpaceDN/>
        <w:adjustRightInd/>
        <w:ind w:right="-329"/>
        <w:textAlignment w:val="auto"/>
        <w:rPr>
          <w:rFonts w:ascii="Verdana" w:hAnsi="Verdana"/>
          <w:b/>
          <w:sz w:val="22"/>
          <w:szCs w:val="22"/>
        </w:rPr>
      </w:pPr>
      <w:r w:rsidRPr="00181323">
        <w:rPr>
          <w:rStyle w:val="Strong"/>
          <w:rFonts w:ascii="Verdana" w:hAnsi="Verdana"/>
          <w:b w:val="0"/>
          <w:sz w:val="22"/>
          <w:szCs w:val="22"/>
        </w:rPr>
        <w:t>Refuse to register the application until sufficient information is provided;</w:t>
      </w:r>
    </w:p>
    <w:p w14:paraId="7FBD2871" w14:textId="77777777" w:rsidR="0021145C" w:rsidRPr="00181323" w:rsidRDefault="0021145C" w:rsidP="00181323">
      <w:pPr>
        <w:numPr>
          <w:ilvl w:val="0"/>
          <w:numId w:val="9"/>
        </w:numPr>
        <w:shd w:val="clear" w:color="auto" w:fill="FFFFFF"/>
        <w:overflowPunct/>
        <w:autoSpaceDE/>
        <w:autoSpaceDN/>
        <w:adjustRightInd/>
        <w:ind w:right="-329"/>
        <w:textAlignment w:val="auto"/>
        <w:rPr>
          <w:rFonts w:ascii="Verdana" w:hAnsi="Verdana"/>
          <w:b/>
          <w:sz w:val="22"/>
          <w:szCs w:val="22"/>
        </w:rPr>
      </w:pPr>
      <w:r w:rsidRPr="00181323">
        <w:rPr>
          <w:rStyle w:val="Strong"/>
          <w:rFonts w:ascii="Verdana" w:hAnsi="Verdana"/>
          <w:b w:val="0"/>
          <w:sz w:val="22"/>
          <w:szCs w:val="22"/>
        </w:rPr>
        <w:t>Formally ask for additional information under the Planning Regulations, and defer considering the application until such information is received;</w:t>
      </w:r>
    </w:p>
    <w:p w14:paraId="16C580B2" w14:textId="77777777" w:rsidR="0021145C" w:rsidRPr="00181323" w:rsidRDefault="0021145C" w:rsidP="00181323">
      <w:pPr>
        <w:numPr>
          <w:ilvl w:val="0"/>
          <w:numId w:val="9"/>
        </w:numPr>
        <w:shd w:val="clear" w:color="auto" w:fill="FFFFFF"/>
        <w:overflowPunct/>
        <w:autoSpaceDE/>
        <w:autoSpaceDN/>
        <w:adjustRightInd/>
        <w:ind w:right="-329"/>
        <w:textAlignment w:val="auto"/>
        <w:rPr>
          <w:rStyle w:val="Strong"/>
          <w:rFonts w:ascii="Verdana" w:hAnsi="Verdana"/>
          <w:b w:val="0"/>
          <w:bCs w:val="0"/>
          <w:sz w:val="22"/>
          <w:szCs w:val="22"/>
        </w:rPr>
      </w:pPr>
      <w:r w:rsidRPr="00181323">
        <w:rPr>
          <w:rStyle w:val="Strong"/>
          <w:rFonts w:ascii="Verdana" w:hAnsi="Verdana"/>
          <w:b w:val="0"/>
          <w:sz w:val="22"/>
          <w:szCs w:val="22"/>
        </w:rPr>
        <w:t>Refuse the application and/or request that it is withdrawn.</w:t>
      </w:r>
    </w:p>
    <w:p w14:paraId="31E6FA11" w14:textId="77777777" w:rsidR="00D76B0A" w:rsidRPr="00B923E1" w:rsidRDefault="00D76B0A" w:rsidP="00181323">
      <w:pPr>
        <w:shd w:val="clear" w:color="auto" w:fill="FFFFFF"/>
        <w:overflowPunct/>
        <w:autoSpaceDE/>
        <w:autoSpaceDN/>
        <w:adjustRightInd/>
        <w:ind w:right="-329"/>
        <w:textAlignment w:val="auto"/>
        <w:rPr>
          <w:rFonts w:ascii="Verdana" w:hAnsi="Verdana"/>
          <w:color w:val="385623" w:themeColor="accent6" w:themeShade="80"/>
        </w:rPr>
      </w:pPr>
    </w:p>
    <w:p w14:paraId="05142A02" w14:textId="77777777" w:rsidR="00D76B0A" w:rsidRPr="00B923E1" w:rsidRDefault="00D76B0A" w:rsidP="00181323">
      <w:pPr>
        <w:shd w:val="clear" w:color="auto" w:fill="FFFFFF"/>
        <w:overflowPunct/>
        <w:autoSpaceDE/>
        <w:autoSpaceDN/>
        <w:adjustRightInd/>
        <w:ind w:left="1440" w:right="-329"/>
        <w:textAlignment w:val="auto"/>
        <w:rPr>
          <w:rFonts w:ascii="Verdana" w:hAnsi="Verdana"/>
          <w:color w:val="385623" w:themeColor="accent6" w:themeShade="80"/>
        </w:rPr>
      </w:pPr>
    </w:p>
    <w:p w14:paraId="7B1DEDA0" w14:textId="77777777" w:rsidR="00421B6C" w:rsidRDefault="00421B6C" w:rsidP="00181323">
      <w:pPr>
        <w:ind w:right="-329"/>
        <w:outlineLvl w:val="1"/>
        <w:rPr>
          <w:rFonts w:ascii="Verdana" w:hAnsi="Verdana" w:cs="Helvetica"/>
          <w:b/>
          <w:sz w:val="24"/>
          <w:szCs w:val="24"/>
          <w:lang w:val="en" w:eastAsia="en-GB"/>
        </w:rPr>
      </w:pPr>
    </w:p>
    <w:p w14:paraId="46320E88" w14:textId="77777777" w:rsidR="00421B6C" w:rsidRDefault="00421B6C" w:rsidP="00181323">
      <w:pPr>
        <w:ind w:right="-329"/>
        <w:outlineLvl w:val="1"/>
        <w:rPr>
          <w:rFonts w:ascii="Verdana" w:hAnsi="Verdana" w:cs="Helvetica"/>
          <w:b/>
          <w:sz w:val="24"/>
          <w:szCs w:val="24"/>
          <w:lang w:val="en" w:eastAsia="en-GB"/>
        </w:rPr>
      </w:pPr>
    </w:p>
    <w:p w14:paraId="719C3B4E" w14:textId="77777777" w:rsidR="00DF6B83" w:rsidRPr="001342F1" w:rsidRDefault="00DF6B83" w:rsidP="00181323">
      <w:pPr>
        <w:ind w:right="-329"/>
        <w:outlineLvl w:val="1"/>
        <w:rPr>
          <w:rFonts w:ascii="Verdana" w:hAnsi="Verdana" w:cs="Helvetica"/>
          <w:b/>
          <w:sz w:val="24"/>
          <w:szCs w:val="24"/>
          <w:lang w:val="en" w:eastAsia="en-GB"/>
        </w:rPr>
      </w:pPr>
      <w:r w:rsidRPr="001342F1">
        <w:rPr>
          <w:rFonts w:ascii="Verdana" w:hAnsi="Verdana" w:cs="Helvetica"/>
          <w:b/>
          <w:sz w:val="24"/>
          <w:szCs w:val="24"/>
          <w:lang w:val="en" w:eastAsia="en-GB"/>
        </w:rPr>
        <w:t>What shou</w:t>
      </w:r>
      <w:r w:rsidR="00EE12B2" w:rsidRPr="001342F1">
        <w:rPr>
          <w:rFonts w:ascii="Verdana" w:hAnsi="Verdana" w:cs="Helvetica"/>
          <w:b/>
          <w:sz w:val="24"/>
          <w:szCs w:val="24"/>
          <w:lang w:val="en" w:eastAsia="en-GB"/>
        </w:rPr>
        <w:t>ld a Heritage Statement include?</w:t>
      </w:r>
    </w:p>
    <w:p w14:paraId="119C2277" w14:textId="77777777" w:rsidR="005444C0" w:rsidRPr="005444C0" w:rsidRDefault="005444C0" w:rsidP="00181323">
      <w:pPr>
        <w:pStyle w:val="ListParagraph"/>
        <w:ind w:right="-329"/>
        <w:rPr>
          <w:rFonts w:ascii="Verdana" w:hAnsi="Verdana" w:cs="Arial"/>
          <w:spacing w:val="8"/>
        </w:rPr>
      </w:pPr>
    </w:p>
    <w:p w14:paraId="2DE2DDEA" w14:textId="77777777" w:rsidR="00181323" w:rsidRDefault="005444C0" w:rsidP="00181323">
      <w:pPr>
        <w:ind w:right="-329"/>
        <w:rPr>
          <w:rFonts w:ascii="Verdana" w:hAnsi="Verdana"/>
          <w:sz w:val="22"/>
          <w:szCs w:val="22"/>
        </w:rPr>
      </w:pPr>
      <w:r w:rsidRPr="00181323">
        <w:rPr>
          <w:rFonts w:ascii="Verdana" w:hAnsi="Verdana" w:cs="Arial"/>
          <w:spacing w:val="8"/>
          <w:sz w:val="22"/>
          <w:szCs w:val="22"/>
        </w:rPr>
        <w:t xml:space="preserve">The type and amount of information will vary in each case. </w:t>
      </w:r>
      <w:r w:rsidRPr="00181323">
        <w:rPr>
          <w:rFonts w:ascii="Verdana" w:hAnsi="Verdana" w:cs="Helvetica"/>
          <w:sz w:val="22"/>
          <w:szCs w:val="22"/>
          <w:lang w:val="en" w:eastAsia="en-GB"/>
        </w:rPr>
        <w:t>What might be needed depends on the nature of the asset and the level of intervention proposed; as the NPPF states, the statement should be ‘proportionate’, and ‘no more than is sufficient’</w:t>
      </w:r>
      <w:r w:rsidRPr="00181323">
        <w:rPr>
          <w:rFonts w:ascii="Verdana" w:hAnsi="Verdana"/>
          <w:sz w:val="22"/>
          <w:szCs w:val="22"/>
        </w:rPr>
        <w:t xml:space="preserve">. For example, a major scheme that affects several assets will require an extensive and professionally produced heritage statement. A small-scale scheme that has limited impacts will probably require a short statement. </w:t>
      </w:r>
    </w:p>
    <w:p w14:paraId="7ADF7700" w14:textId="77777777" w:rsidR="00543DE9" w:rsidRPr="00543DE9" w:rsidRDefault="00543DE9" w:rsidP="00181323">
      <w:pPr>
        <w:ind w:right="-329"/>
        <w:rPr>
          <w:rFonts w:ascii="Verdana" w:hAnsi="Verdana"/>
          <w:sz w:val="22"/>
          <w:szCs w:val="22"/>
        </w:rPr>
      </w:pPr>
    </w:p>
    <w:p w14:paraId="67595B0E" w14:textId="0855A545" w:rsidR="00543DE9" w:rsidRPr="00543DE9" w:rsidRDefault="00543DE9" w:rsidP="00181323">
      <w:pPr>
        <w:ind w:right="-329"/>
        <w:rPr>
          <w:rFonts w:ascii="Verdana" w:hAnsi="Verdana"/>
          <w:sz w:val="22"/>
          <w:szCs w:val="22"/>
        </w:rPr>
      </w:pPr>
      <w:r w:rsidRPr="00543DE9">
        <w:rPr>
          <w:rFonts w:ascii="Verdana" w:hAnsi="Verdana"/>
          <w:sz w:val="22"/>
          <w:szCs w:val="22"/>
        </w:rPr>
        <w:lastRenderedPageBreak/>
        <w:t>A  Heritage Statement can form part of a Design and Access Statement or a Planning Statement. If this is the case, this should be made clear in the title, for example Design, Access and Heritage Statement.</w:t>
      </w:r>
    </w:p>
    <w:p w14:paraId="736813B3" w14:textId="77777777" w:rsidR="00181323" w:rsidRPr="00543DE9" w:rsidRDefault="00181323" w:rsidP="00181323">
      <w:pPr>
        <w:ind w:right="-329"/>
        <w:rPr>
          <w:rFonts w:ascii="Verdana" w:hAnsi="Verdana"/>
          <w:sz w:val="22"/>
          <w:szCs w:val="22"/>
        </w:rPr>
      </w:pPr>
    </w:p>
    <w:p w14:paraId="7AC8B4FB" w14:textId="7BDD2496" w:rsidR="005444C0" w:rsidRPr="00181323" w:rsidRDefault="00A5737F" w:rsidP="00181323">
      <w:pPr>
        <w:ind w:right="-329"/>
        <w:rPr>
          <w:rFonts w:ascii="Verdana" w:hAnsi="Verdana" w:cs="Helvetica"/>
          <w:sz w:val="22"/>
          <w:szCs w:val="22"/>
          <w:lang w:val="en" w:eastAsia="en-GB"/>
        </w:rPr>
      </w:pPr>
      <w:r w:rsidRPr="00543DE9">
        <w:rPr>
          <w:rFonts w:ascii="Verdana" w:hAnsi="Verdana"/>
          <w:sz w:val="22"/>
          <w:szCs w:val="22"/>
        </w:rPr>
        <w:t xml:space="preserve">In </w:t>
      </w:r>
      <w:r w:rsidR="00821AC9" w:rsidRPr="00543DE9">
        <w:rPr>
          <w:rFonts w:ascii="Verdana" w:hAnsi="Verdana"/>
          <w:sz w:val="22"/>
          <w:szCs w:val="22"/>
        </w:rPr>
        <w:t>practice</w:t>
      </w:r>
      <w:r w:rsidRPr="00543DE9">
        <w:rPr>
          <w:rFonts w:ascii="Verdana" w:hAnsi="Verdana"/>
          <w:sz w:val="22"/>
          <w:szCs w:val="22"/>
        </w:rPr>
        <w:t>, and to satisfy the information requirements</w:t>
      </w:r>
      <w:r>
        <w:rPr>
          <w:rFonts w:ascii="Verdana" w:hAnsi="Verdana"/>
          <w:sz w:val="22"/>
          <w:szCs w:val="22"/>
        </w:rPr>
        <w:t>, a Heritage Statement will normally have three main parts;</w:t>
      </w:r>
    </w:p>
    <w:p w14:paraId="00D4043D" w14:textId="77777777" w:rsidR="00F06854" w:rsidRPr="00943765" w:rsidRDefault="00F06854" w:rsidP="00181323">
      <w:pPr>
        <w:ind w:right="-329"/>
        <w:outlineLvl w:val="1"/>
        <w:rPr>
          <w:rFonts w:ascii="Verdana" w:hAnsi="Verdana" w:cs="Helvetica"/>
          <w:color w:val="808080" w:themeColor="background1" w:themeShade="80"/>
          <w:sz w:val="22"/>
          <w:szCs w:val="22"/>
          <w:lang w:val="en" w:eastAsia="en-GB"/>
        </w:rPr>
      </w:pPr>
    </w:p>
    <w:p w14:paraId="60B33FCC" w14:textId="77777777" w:rsidR="00A5737F" w:rsidRPr="00A5737F" w:rsidRDefault="00943765" w:rsidP="00181323">
      <w:pPr>
        <w:pStyle w:val="ListParagraph"/>
        <w:numPr>
          <w:ilvl w:val="0"/>
          <w:numId w:val="17"/>
        </w:numPr>
        <w:rPr>
          <w:rFonts w:ascii="Verdana" w:hAnsi="Verdana"/>
          <w:lang w:eastAsia="en-GB"/>
        </w:rPr>
      </w:pPr>
      <w:r w:rsidRPr="00A5737F">
        <w:rPr>
          <w:rFonts w:ascii="Verdana" w:hAnsi="Verdana"/>
          <w:lang w:eastAsia="en-GB"/>
        </w:rPr>
        <w:t xml:space="preserve">Identify </w:t>
      </w:r>
      <w:r w:rsidR="00181323" w:rsidRPr="00A5737F">
        <w:rPr>
          <w:rFonts w:ascii="Verdana" w:hAnsi="Verdana"/>
          <w:lang w:eastAsia="en-GB"/>
        </w:rPr>
        <w:t xml:space="preserve">and describe </w:t>
      </w:r>
      <w:r w:rsidRPr="00A5737F">
        <w:rPr>
          <w:rFonts w:ascii="Verdana" w:hAnsi="Verdana"/>
          <w:lang w:eastAsia="en-GB"/>
        </w:rPr>
        <w:t xml:space="preserve">all of the heritage assets that </w:t>
      </w:r>
      <w:r w:rsidR="00181323" w:rsidRPr="00A5737F">
        <w:rPr>
          <w:rFonts w:ascii="Verdana" w:hAnsi="Verdana"/>
          <w:lang w:eastAsia="en-GB"/>
        </w:rPr>
        <w:t xml:space="preserve">may be affected by the proposed development, with an assessment of their heritage significance. </w:t>
      </w:r>
    </w:p>
    <w:p w14:paraId="57A35252" w14:textId="77777777" w:rsidR="00A5737F" w:rsidRPr="00A5737F" w:rsidRDefault="00A5737F" w:rsidP="00A5737F">
      <w:pPr>
        <w:pStyle w:val="ListParagraph"/>
        <w:rPr>
          <w:rFonts w:ascii="Verdana" w:hAnsi="Verdana"/>
          <w:lang w:eastAsia="en-GB"/>
        </w:rPr>
      </w:pPr>
    </w:p>
    <w:p w14:paraId="2F99F798" w14:textId="77777777" w:rsidR="00181323" w:rsidRPr="00A5737F" w:rsidRDefault="00181323" w:rsidP="00A5737F">
      <w:pPr>
        <w:pStyle w:val="ListParagraph"/>
        <w:rPr>
          <w:rFonts w:ascii="Verdana" w:hAnsi="Verdana"/>
          <w:lang w:eastAsia="en-GB"/>
        </w:rPr>
      </w:pPr>
      <w:r w:rsidRPr="00A5737F">
        <w:rPr>
          <w:rFonts w:ascii="Verdana" w:hAnsi="Verdana"/>
          <w:lang w:eastAsia="en-GB"/>
        </w:rPr>
        <w:t xml:space="preserve">The description should normally go beyond simply quoting published material such as a list description of a HER entry, because it should enable to reader to understand the context of the proposals being assessed in the following section. It should be borne in mind that list descriptions and HER entries are for identification or general indicative purposes only. </w:t>
      </w:r>
    </w:p>
    <w:p w14:paraId="40BC59F6" w14:textId="77777777" w:rsidR="00943765" w:rsidRPr="00A5737F" w:rsidRDefault="00943765" w:rsidP="00181323">
      <w:pPr>
        <w:pStyle w:val="ListParagraph"/>
        <w:rPr>
          <w:rFonts w:ascii="Verdana" w:hAnsi="Verdana"/>
          <w:lang w:eastAsia="en-GB"/>
        </w:rPr>
      </w:pPr>
    </w:p>
    <w:p w14:paraId="14D400BF" w14:textId="77777777" w:rsidR="00A5737F" w:rsidRPr="00A5737F" w:rsidRDefault="00A5737F" w:rsidP="00A5737F">
      <w:pPr>
        <w:pStyle w:val="ListParagraph"/>
        <w:shd w:val="clear" w:color="auto" w:fill="FFFFFF"/>
        <w:ind w:right="-329"/>
        <w:rPr>
          <w:rFonts w:ascii="Verdana" w:hAnsi="Verdana"/>
        </w:rPr>
      </w:pPr>
      <w:r w:rsidRPr="00A5737F">
        <w:rPr>
          <w:rFonts w:ascii="Verdana" w:hAnsi="Verdana"/>
          <w:lang w:eastAsia="en-GB"/>
        </w:rPr>
        <w:t>The assessment of the significance of a heritage asset, includes that of their setting. S</w:t>
      </w:r>
      <w:r w:rsidR="00943765" w:rsidRPr="00A5737F">
        <w:rPr>
          <w:rFonts w:ascii="Verdana" w:hAnsi="Verdana"/>
        </w:rPr>
        <w:t xml:space="preserve">ignificance is defined as the value of a heritage asset to this and future generations because of its heritage interest. That interest may be of archaeological, architectural, artistic </w:t>
      </w:r>
      <w:r w:rsidRPr="00A5737F">
        <w:rPr>
          <w:rFonts w:ascii="Verdana" w:hAnsi="Verdana"/>
        </w:rPr>
        <w:t>or historic</w:t>
      </w:r>
      <w:r w:rsidR="00943765" w:rsidRPr="00A5737F">
        <w:rPr>
          <w:rFonts w:ascii="Verdana" w:hAnsi="Verdana"/>
        </w:rPr>
        <w:t>.</w:t>
      </w:r>
    </w:p>
    <w:p w14:paraId="242D52B7" w14:textId="77777777" w:rsidR="00A5737F" w:rsidRDefault="00A5737F" w:rsidP="00A5737F">
      <w:pPr>
        <w:pStyle w:val="ListParagraph"/>
        <w:shd w:val="clear" w:color="auto" w:fill="FFFFFF"/>
        <w:ind w:right="-329"/>
        <w:rPr>
          <w:rFonts w:ascii="Verdana" w:hAnsi="Verdana"/>
          <w:color w:val="808080" w:themeColor="background1" w:themeShade="80"/>
        </w:rPr>
      </w:pPr>
    </w:p>
    <w:p w14:paraId="79CAFA36" w14:textId="77777777" w:rsidR="00943765" w:rsidRPr="00421B6C" w:rsidRDefault="00943765" w:rsidP="00A5737F">
      <w:pPr>
        <w:pStyle w:val="ListParagraph"/>
        <w:shd w:val="clear" w:color="auto" w:fill="FFFFFF"/>
        <w:ind w:right="-329"/>
        <w:rPr>
          <w:rFonts w:ascii="Verdana" w:eastAsia="Times New Roman" w:hAnsi="Verdana" w:cs="Times New Roman"/>
        </w:rPr>
      </w:pPr>
      <w:r w:rsidRPr="00A5737F">
        <w:rPr>
          <w:rFonts w:ascii="Verdana" w:hAnsi="Verdana"/>
        </w:rPr>
        <w:t xml:space="preserve">Briefly this should include details of the history and development of the asset, </w:t>
      </w:r>
      <w:r w:rsidRPr="00A5737F">
        <w:rPr>
          <w:rFonts w:ascii="Verdana" w:hAnsi="Verdana" w:cs="Helvetica"/>
          <w:lang w:val="en" w:eastAsia="en-GB"/>
        </w:rPr>
        <w:t>using photographic, map, archival and fabric evidence. It should include</w:t>
      </w:r>
      <w:r w:rsidR="00821AC9">
        <w:rPr>
          <w:rFonts w:ascii="Verdana" w:hAnsi="Verdana" w:cs="Helvetica"/>
          <w:lang w:val="en" w:eastAsia="en-GB"/>
        </w:rPr>
        <w:t>, as appropriate,</w:t>
      </w:r>
      <w:r w:rsidRPr="00A5737F">
        <w:rPr>
          <w:rFonts w:ascii="Verdana" w:hAnsi="Verdana" w:cs="Helvetica"/>
          <w:lang w:val="en" w:eastAsia="en-GB"/>
        </w:rPr>
        <w:t xml:space="preserve"> an assessment of the archaeological, architectural, </w:t>
      </w:r>
      <w:r w:rsidR="00A5737F" w:rsidRPr="00A5737F">
        <w:rPr>
          <w:rFonts w:ascii="Verdana" w:hAnsi="Verdana" w:cs="Helvetica"/>
          <w:lang w:val="en" w:eastAsia="en-GB"/>
        </w:rPr>
        <w:t>artistic, historic</w:t>
      </w:r>
      <w:r w:rsidRPr="00A5737F">
        <w:rPr>
          <w:rFonts w:ascii="Verdana" w:hAnsi="Verdana" w:cs="Helvetica"/>
          <w:lang w:val="en" w:eastAsia="en-GB"/>
        </w:rPr>
        <w:t xml:space="preserve"> or other </w:t>
      </w:r>
      <w:r w:rsidRPr="00A5737F">
        <w:rPr>
          <w:rFonts w:ascii="Verdana" w:hAnsi="Verdana" w:cs="Helvetica"/>
          <w:bCs/>
          <w:lang w:val="en" w:eastAsia="en-GB"/>
        </w:rPr>
        <w:t>significance</w:t>
      </w:r>
      <w:r w:rsidRPr="00A5737F">
        <w:rPr>
          <w:rFonts w:ascii="Verdana" w:hAnsi="Verdana" w:cs="Helvetica"/>
          <w:lang w:val="en" w:eastAsia="en-GB"/>
        </w:rPr>
        <w:t xml:space="preserve"> of the asset. It should be accompanied by a </w:t>
      </w:r>
      <w:r w:rsidRPr="00A5737F">
        <w:rPr>
          <w:rFonts w:ascii="Verdana" w:hAnsi="Verdana" w:cs="Helvetica"/>
          <w:bCs/>
          <w:lang w:val="en" w:eastAsia="en-GB"/>
        </w:rPr>
        <w:t>photographic record</w:t>
      </w:r>
      <w:r w:rsidRPr="00A5737F">
        <w:rPr>
          <w:rFonts w:ascii="Verdana" w:hAnsi="Verdana" w:cs="Helvetica"/>
          <w:lang w:val="en" w:eastAsia="en-GB"/>
        </w:rPr>
        <w:t xml:space="preserve">, showing the site context and spaces and features which might be affected by the proposal, preferably cross-referenced to </w:t>
      </w:r>
      <w:r w:rsidRPr="00A5737F">
        <w:rPr>
          <w:rFonts w:ascii="Verdana" w:hAnsi="Verdana" w:cs="Helvetica"/>
          <w:bCs/>
          <w:lang w:val="en" w:eastAsia="en-GB"/>
        </w:rPr>
        <w:t>survey drawings</w:t>
      </w:r>
      <w:r w:rsidRPr="00A5737F">
        <w:rPr>
          <w:rFonts w:ascii="Verdana" w:hAnsi="Verdana" w:cs="Helvetica"/>
          <w:lang w:val="en" w:eastAsia="en-GB"/>
        </w:rPr>
        <w:t>.</w:t>
      </w:r>
      <w:r w:rsidRPr="00A5737F">
        <w:rPr>
          <w:rFonts w:ascii="Verdana" w:hAnsi="Verdana" w:cs="Arial"/>
          <w:spacing w:val="8"/>
        </w:rPr>
        <w:t xml:space="preserve"> It should relate to both the overall significance of the asset/s and the </w:t>
      </w:r>
      <w:r w:rsidRPr="00421B6C">
        <w:rPr>
          <w:rFonts w:ascii="Verdana" w:hAnsi="Verdana" w:cs="Arial"/>
          <w:spacing w:val="8"/>
        </w:rPr>
        <w:t>constituent parts, with special emphasis</w:t>
      </w:r>
      <w:r w:rsidR="00776025" w:rsidRPr="00421B6C">
        <w:rPr>
          <w:rFonts w:ascii="Verdana" w:hAnsi="Verdana" w:cs="Arial"/>
          <w:spacing w:val="8"/>
        </w:rPr>
        <w:t xml:space="preserve"> on the parts directly affected.</w:t>
      </w:r>
      <w:r w:rsidR="00776025" w:rsidRPr="00421B6C">
        <w:rPr>
          <w:rStyle w:val="Heading1Char"/>
          <w:rFonts w:ascii="Verdana" w:hAnsi="Verdana"/>
          <w:color w:val="auto"/>
        </w:rPr>
        <w:t xml:space="preserve"> </w:t>
      </w:r>
      <w:r w:rsidR="00460142" w:rsidRPr="00421B6C">
        <w:rPr>
          <w:rFonts w:ascii="Verdana" w:hAnsi="Verdana"/>
          <w:lang w:eastAsia="en-GB"/>
        </w:rPr>
        <w:t xml:space="preserve">It should be noted that an application can affect more than one heritage asset and that the significance and impact of the proposals on each heritage asset should be included in the heritage statement. </w:t>
      </w:r>
      <w:r w:rsidR="00776025" w:rsidRPr="00421B6C">
        <w:rPr>
          <w:rFonts w:ascii="Verdana" w:eastAsia="Times New Roman" w:hAnsi="Verdana" w:cs="Times New Roman"/>
        </w:rPr>
        <w:t>Cases involving more significant assets, multiple assets, or changes considered likely to have a major effect on significance will require a more detailed approach to analysis</w:t>
      </w:r>
      <w:r w:rsidR="00A5737F" w:rsidRPr="00421B6C">
        <w:rPr>
          <w:rFonts w:ascii="Verdana" w:eastAsia="Times New Roman" w:hAnsi="Verdana" w:cs="Times New Roman"/>
        </w:rPr>
        <w:t>.</w:t>
      </w:r>
      <w:r w:rsidR="00092AFD" w:rsidRPr="00421B6C">
        <w:rPr>
          <w:rFonts w:ascii="Verdana" w:eastAsia="Times New Roman" w:hAnsi="Verdana" w:cs="Times New Roman"/>
        </w:rPr>
        <w:t xml:space="preserve"> </w:t>
      </w:r>
    </w:p>
    <w:p w14:paraId="7AEDF19C" w14:textId="77777777" w:rsidR="00A5737F" w:rsidRPr="00421B6C" w:rsidRDefault="00A5737F" w:rsidP="00A5737F">
      <w:pPr>
        <w:pStyle w:val="ListParagraph"/>
        <w:shd w:val="clear" w:color="auto" w:fill="FFFFFF"/>
        <w:ind w:right="-329"/>
        <w:rPr>
          <w:rFonts w:ascii="Verdana" w:hAnsi="Verdana" w:cs="Arial"/>
          <w:spacing w:val="8"/>
        </w:rPr>
      </w:pPr>
    </w:p>
    <w:p w14:paraId="155AE197" w14:textId="77777777" w:rsidR="001342F1" w:rsidRPr="00421B6C" w:rsidRDefault="001342F1" w:rsidP="001342F1">
      <w:pPr>
        <w:pStyle w:val="ListParagraph"/>
        <w:shd w:val="clear" w:color="auto" w:fill="FFFFFF"/>
        <w:ind w:right="-329"/>
        <w:rPr>
          <w:rFonts w:ascii="Verdana" w:eastAsia="Times New Roman" w:hAnsi="Verdana" w:cs="Times New Roman"/>
        </w:rPr>
      </w:pPr>
      <w:r w:rsidRPr="00421B6C">
        <w:rPr>
          <w:rFonts w:ascii="Verdana" w:eastAsia="Times New Roman" w:hAnsi="Verdana" w:cs="Times New Roman"/>
        </w:rPr>
        <w:t>This assessment should follow the guidance in the Historic England publications ‘Managing Significance in Decision-Taking in the Historic Environment: Historic Environment Good Practice Advice in Planning: 2’ (2015) and ‘The Setting of Heritage Assets: Historic Environment Good Practice Advice in Planning Note 3’ (2017).</w:t>
      </w:r>
    </w:p>
    <w:p w14:paraId="5A8D1154" w14:textId="77777777" w:rsidR="00943765" w:rsidRPr="00421B6C" w:rsidRDefault="00943765" w:rsidP="00181323">
      <w:pPr>
        <w:pStyle w:val="ListParagraph"/>
        <w:shd w:val="clear" w:color="auto" w:fill="FFFFFF"/>
        <w:ind w:right="-329"/>
        <w:rPr>
          <w:rFonts w:ascii="Verdana" w:hAnsi="Verdana" w:cs="Arial"/>
          <w:spacing w:val="8"/>
        </w:rPr>
      </w:pPr>
    </w:p>
    <w:p w14:paraId="70DEBB8C" w14:textId="77777777" w:rsidR="00943765" w:rsidRPr="00460142" w:rsidRDefault="00943765" w:rsidP="00181323">
      <w:pPr>
        <w:pStyle w:val="ListParagraph"/>
        <w:numPr>
          <w:ilvl w:val="0"/>
          <w:numId w:val="17"/>
        </w:numPr>
        <w:rPr>
          <w:rFonts w:ascii="Verdana" w:hAnsi="Verdana"/>
          <w:lang w:eastAsia="en-GB"/>
        </w:rPr>
      </w:pPr>
      <w:r w:rsidRPr="00421B6C">
        <w:rPr>
          <w:rFonts w:ascii="Verdana" w:hAnsi="Verdana"/>
          <w:lang w:eastAsia="en-GB"/>
        </w:rPr>
        <w:t>Assess the impact of the proposed development on the significance</w:t>
      </w:r>
      <w:r w:rsidRPr="00421B6C">
        <w:rPr>
          <w:rFonts w:ascii="Verdana" w:hAnsi="Verdana"/>
        </w:rPr>
        <w:t xml:space="preserve"> of the heritage asset(s) and their setting</w:t>
      </w:r>
      <w:r w:rsidRPr="00421B6C">
        <w:rPr>
          <w:rFonts w:ascii="Verdana" w:hAnsi="Verdana" w:cs="Arial"/>
          <w:spacing w:val="8"/>
        </w:rPr>
        <w:t xml:space="preserve">, both overall and with special emphasis on the parts directly </w:t>
      </w:r>
      <w:r w:rsidRPr="00460142">
        <w:rPr>
          <w:rFonts w:ascii="Verdana" w:hAnsi="Verdana" w:cs="Arial"/>
          <w:spacing w:val="8"/>
        </w:rPr>
        <w:t>affected.</w:t>
      </w:r>
    </w:p>
    <w:p w14:paraId="2BCDE99D" w14:textId="77777777" w:rsidR="00460142" w:rsidRPr="00460142" w:rsidRDefault="00460142" w:rsidP="00460142">
      <w:pPr>
        <w:pStyle w:val="ListParagraph"/>
        <w:rPr>
          <w:rFonts w:ascii="Verdana" w:hAnsi="Verdana" w:cs="Arial"/>
          <w:spacing w:val="8"/>
        </w:rPr>
      </w:pPr>
    </w:p>
    <w:p w14:paraId="1587FA57" w14:textId="6DD18F11" w:rsidR="00460142" w:rsidRPr="00460142" w:rsidRDefault="00460142" w:rsidP="00460142">
      <w:pPr>
        <w:pStyle w:val="ListParagraph"/>
        <w:rPr>
          <w:rFonts w:ascii="Verdana" w:hAnsi="Verdana" w:cs="Arial"/>
          <w:spacing w:val="8"/>
        </w:rPr>
      </w:pPr>
      <w:r w:rsidRPr="00460142">
        <w:rPr>
          <w:rFonts w:ascii="Verdana" w:hAnsi="Verdana" w:cs="Arial"/>
          <w:spacing w:val="8"/>
        </w:rPr>
        <w:t xml:space="preserve">Questions to bear in mind while writing this section may include some </w:t>
      </w:r>
      <w:r w:rsidR="00821AC9" w:rsidRPr="00460142">
        <w:rPr>
          <w:rFonts w:ascii="Verdana" w:hAnsi="Verdana" w:cs="Arial"/>
          <w:spacing w:val="8"/>
        </w:rPr>
        <w:t>o</w:t>
      </w:r>
      <w:r w:rsidR="00821AC9">
        <w:rPr>
          <w:rFonts w:ascii="Verdana" w:hAnsi="Verdana" w:cs="Arial"/>
          <w:spacing w:val="8"/>
        </w:rPr>
        <w:t>r</w:t>
      </w:r>
      <w:r w:rsidR="00821AC9" w:rsidRPr="00460142">
        <w:rPr>
          <w:rFonts w:ascii="Verdana" w:hAnsi="Verdana" w:cs="Arial"/>
          <w:spacing w:val="8"/>
        </w:rPr>
        <w:t xml:space="preserve"> </w:t>
      </w:r>
      <w:r w:rsidRPr="00460142">
        <w:rPr>
          <w:rFonts w:ascii="Verdana" w:hAnsi="Verdana" w:cs="Arial"/>
          <w:spacing w:val="8"/>
        </w:rPr>
        <w:t>all of the following;</w:t>
      </w:r>
    </w:p>
    <w:p w14:paraId="1C9B87F7" w14:textId="77777777" w:rsidR="00460142" w:rsidRPr="00460142" w:rsidRDefault="00460142" w:rsidP="00460142">
      <w:pPr>
        <w:pStyle w:val="ListParagraph"/>
        <w:numPr>
          <w:ilvl w:val="0"/>
          <w:numId w:val="18"/>
        </w:numPr>
        <w:rPr>
          <w:rFonts w:ascii="Verdana" w:hAnsi="Verdana"/>
          <w:lang w:eastAsia="en-GB"/>
        </w:rPr>
      </w:pPr>
      <w:r w:rsidRPr="00460142">
        <w:rPr>
          <w:rFonts w:ascii="Verdana" w:hAnsi="Verdana"/>
          <w:lang w:eastAsia="en-GB"/>
        </w:rPr>
        <w:t>Does the statement sufficiently explain why the proposals are necessary or desirable?</w:t>
      </w:r>
    </w:p>
    <w:p w14:paraId="15BBD697" w14:textId="1B6A73B1" w:rsidR="00460142" w:rsidRPr="00460142" w:rsidRDefault="00460142" w:rsidP="00460142">
      <w:pPr>
        <w:pStyle w:val="ListParagraph"/>
        <w:numPr>
          <w:ilvl w:val="0"/>
          <w:numId w:val="18"/>
        </w:numPr>
        <w:rPr>
          <w:rFonts w:ascii="Verdana" w:hAnsi="Verdana"/>
          <w:lang w:eastAsia="en-GB"/>
        </w:rPr>
      </w:pPr>
      <w:r w:rsidRPr="00460142">
        <w:rPr>
          <w:rFonts w:ascii="Verdana" w:hAnsi="Verdana"/>
          <w:lang w:eastAsia="en-GB"/>
        </w:rPr>
        <w:lastRenderedPageBreak/>
        <w:t>Does the proposal affect a view looking from or towards the asset(s)?</w:t>
      </w:r>
    </w:p>
    <w:p w14:paraId="622419BF" w14:textId="77777777" w:rsidR="00460142" w:rsidRPr="00460142" w:rsidRDefault="00460142" w:rsidP="00460142">
      <w:pPr>
        <w:pStyle w:val="ListParagraph"/>
        <w:numPr>
          <w:ilvl w:val="0"/>
          <w:numId w:val="18"/>
        </w:numPr>
        <w:rPr>
          <w:rFonts w:ascii="Verdana" w:hAnsi="Verdana"/>
          <w:lang w:eastAsia="en-GB"/>
        </w:rPr>
      </w:pPr>
      <w:r w:rsidRPr="00460142">
        <w:rPr>
          <w:rFonts w:ascii="Verdana" w:hAnsi="Verdana"/>
          <w:lang w:eastAsia="en-GB"/>
        </w:rPr>
        <w:t>If any historic fabric is to be removed or altered, is its significance properly understood and explained in the document?</w:t>
      </w:r>
    </w:p>
    <w:p w14:paraId="1DFCABC0" w14:textId="77777777" w:rsidR="00460142" w:rsidRPr="00460142" w:rsidRDefault="00460142" w:rsidP="00460142">
      <w:pPr>
        <w:pStyle w:val="ListParagraph"/>
        <w:numPr>
          <w:ilvl w:val="0"/>
          <w:numId w:val="18"/>
        </w:numPr>
        <w:rPr>
          <w:rFonts w:ascii="Verdana" w:hAnsi="Verdana"/>
          <w:lang w:eastAsia="en-GB"/>
        </w:rPr>
      </w:pPr>
      <w:r w:rsidRPr="00460142">
        <w:rPr>
          <w:rFonts w:ascii="Verdana" w:hAnsi="Verdana"/>
          <w:lang w:eastAsia="en-GB"/>
        </w:rPr>
        <w:t>Are the design details of any proposed new work clearly described in the document to make up for any shortcomings in the submitted plans?</w:t>
      </w:r>
    </w:p>
    <w:p w14:paraId="0155A5CB" w14:textId="77777777" w:rsidR="00460142" w:rsidRPr="00460142" w:rsidRDefault="00460142" w:rsidP="00460142">
      <w:pPr>
        <w:pStyle w:val="ListParagraph"/>
        <w:numPr>
          <w:ilvl w:val="0"/>
          <w:numId w:val="18"/>
        </w:numPr>
        <w:rPr>
          <w:rFonts w:ascii="Verdana" w:hAnsi="Verdana"/>
          <w:lang w:eastAsia="en-GB"/>
        </w:rPr>
      </w:pPr>
      <w:r w:rsidRPr="00460142">
        <w:rPr>
          <w:rFonts w:ascii="Verdana" w:hAnsi="Verdana"/>
          <w:lang w:eastAsia="en-GB"/>
        </w:rPr>
        <w:t>Have a variety of options been considered and why was this option chosen?</w:t>
      </w:r>
    </w:p>
    <w:p w14:paraId="4DC60355" w14:textId="77777777" w:rsidR="00460142" w:rsidRPr="00460142" w:rsidRDefault="00460142" w:rsidP="00460142">
      <w:pPr>
        <w:pStyle w:val="ListParagraph"/>
        <w:numPr>
          <w:ilvl w:val="0"/>
          <w:numId w:val="18"/>
        </w:numPr>
        <w:rPr>
          <w:rFonts w:ascii="Verdana" w:hAnsi="Verdana"/>
          <w:lang w:eastAsia="en-GB"/>
        </w:rPr>
      </w:pPr>
      <w:r w:rsidRPr="00460142">
        <w:rPr>
          <w:rFonts w:ascii="Verdana" w:hAnsi="Verdana"/>
          <w:lang w:eastAsia="en-GB"/>
        </w:rPr>
        <w:t>Are the works reversible in whole or in part?</w:t>
      </w:r>
    </w:p>
    <w:p w14:paraId="407AC2A0" w14:textId="77777777" w:rsidR="00460142" w:rsidRPr="00460142" w:rsidRDefault="00460142" w:rsidP="00460142">
      <w:pPr>
        <w:pStyle w:val="ListParagraph"/>
        <w:numPr>
          <w:ilvl w:val="0"/>
          <w:numId w:val="18"/>
        </w:numPr>
        <w:rPr>
          <w:rFonts w:ascii="Verdana" w:hAnsi="Verdana"/>
          <w:lang w:eastAsia="en-GB"/>
        </w:rPr>
      </w:pPr>
      <w:r w:rsidRPr="00460142">
        <w:rPr>
          <w:rFonts w:ascii="Verdana" w:hAnsi="Verdana"/>
          <w:lang w:eastAsia="en-GB"/>
        </w:rPr>
        <w:t>If the proposed works will result in any harm, is the harm offset or outweighed by any public benefits?</w:t>
      </w:r>
    </w:p>
    <w:p w14:paraId="408944E6" w14:textId="77777777" w:rsidR="00943765" w:rsidRPr="00460142" w:rsidRDefault="00943765" w:rsidP="00181323">
      <w:pPr>
        <w:pStyle w:val="ListParagraph"/>
        <w:rPr>
          <w:rFonts w:ascii="Verdana" w:hAnsi="Verdana"/>
          <w:lang w:eastAsia="en-GB"/>
        </w:rPr>
      </w:pPr>
    </w:p>
    <w:p w14:paraId="6D24FE0C" w14:textId="77777777" w:rsidR="00943765" w:rsidRPr="001C39A1" w:rsidRDefault="001C39A1" w:rsidP="001C39A1">
      <w:pPr>
        <w:pStyle w:val="ListParagraph"/>
        <w:numPr>
          <w:ilvl w:val="0"/>
          <w:numId w:val="17"/>
        </w:numPr>
        <w:ind w:left="719" w:hanging="294"/>
        <w:rPr>
          <w:rFonts w:ascii="Verdana" w:hAnsi="Verdana"/>
          <w:lang w:eastAsia="en-GB"/>
        </w:rPr>
      </w:pPr>
      <w:r>
        <w:rPr>
          <w:rFonts w:ascii="Verdana" w:hAnsi="Verdana"/>
          <w:lang w:eastAsia="en-GB"/>
        </w:rPr>
        <w:t xml:space="preserve">  </w:t>
      </w:r>
      <w:r w:rsidR="00943765" w:rsidRPr="001C39A1">
        <w:rPr>
          <w:rFonts w:ascii="Verdana" w:hAnsi="Verdana"/>
          <w:lang w:eastAsia="en-GB"/>
        </w:rPr>
        <w:t>Look for ways to avoid, minimise and mitigate any negative impacts.</w:t>
      </w:r>
    </w:p>
    <w:p w14:paraId="3F33120A" w14:textId="77777777" w:rsidR="00785900" w:rsidRPr="00785900" w:rsidRDefault="00785900" w:rsidP="001C39A1">
      <w:pPr>
        <w:ind w:left="851"/>
        <w:rPr>
          <w:rFonts w:ascii="Verdana" w:hAnsi="Verdana" w:cs="Arial"/>
          <w:spacing w:val="8"/>
          <w:sz w:val="22"/>
          <w:szCs w:val="22"/>
        </w:rPr>
      </w:pPr>
      <w:r w:rsidRPr="00785900">
        <w:rPr>
          <w:rFonts w:ascii="Verdana" w:hAnsi="Verdana"/>
          <w:sz w:val="22"/>
          <w:szCs w:val="22"/>
          <w:lang w:eastAsia="en-GB"/>
        </w:rPr>
        <w:t>This should include a</w:t>
      </w:r>
      <w:r w:rsidRPr="00785900">
        <w:rPr>
          <w:rFonts w:ascii="Verdana" w:hAnsi="Verdana"/>
          <w:sz w:val="22"/>
          <w:szCs w:val="22"/>
        </w:rPr>
        <w:t xml:space="preserve"> statement providing a clear and convincing justification for the proposed works</w:t>
      </w:r>
      <w:r>
        <w:rPr>
          <w:rFonts w:ascii="Verdana" w:hAnsi="Verdana"/>
          <w:sz w:val="22"/>
          <w:szCs w:val="22"/>
        </w:rPr>
        <w:t>,</w:t>
      </w:r>
      <w:r w:rsidRPr="00785900">
        <w:rPr>
          <w:rFonts w:ascii="Verdana" w:hAnsi="Verdana"/>
          <w:sz w:val="22"/>
          <w:szCs w:val="22"/>
        </w:rPr>
        <w:t xml:space="preserve"> </w:t>
      </w:r>
      <w:r w:rsidRPr="00785900">
        <w:rPr>
          <w:rFonts w:ascii="Verdana" w:hAnsi="Verdana" w:cs="Arial"/>
          <w:spacing w:val="8"/>
          <w:sz w:val="22"/>
          <w:szCs w:val="22"/>
        </w:rPr>
        <w:t xml:space="preserve">explaining why the works are proposed and identifying any public benefits and explaining how harm to significance will be avoided or minimised, with any harm weighed against any public benefits. </w:t>
      </w:r>
    </w:p>
    <w:p w14:paraId="2547D0E4" w14:textId="77777777" w:rsidR="00785900" w:rsidRPr="00785900" w:rsidRDefault="00785900" w:rsidP="001C39A1">
      <w:pPr>
        <w:ind w:left="360" w:firstLine="349"/>
        <w:rPr>
          <w:rFonts w:ascii="Verdana" w:hAnsi="Verdana"/>
          <w:sz w:val="22"/>
          <w:szCs w:val="22"/>
          <w:lang w:eastAsia="en-GB"/>
        </w:rPr>
      </w:pPr>
    </w:p>
    <w:p w14:paraId="4F258AB3" w14:textId="77777777" w:rsidR="00460142" w:rsidRDefault="00460142" w:rsidP="001C39A1">
      <w:pPr>
        <w:ind w:left="851"/>
        <w:rPr>
          <w:rFonts w:ascii="Verdana" w:hAnsi="Verdana"/>
          <w:sz w:val="22"/>
          <w:szCs w:val="22"/>
          <w:lang w:eastAsia="en-GB"/>
        </w:rPr>
      </w:pPr>
      <w:r w:rsidRPr="00785900">
        <w:rPr>
          <w:rFonts w:ascii="Verdana" w:hAnsi="Verdana"/>
          <w:sz w:val="22"/>
          <w:szCs w:val="22"/>
          <w:lang w:eastAsia="en-GB"/>
        </w:rPr>
        <w:t xml:space="preserve">A mitigation strategy may be necessary. Sometimes, the mitigation of any adverse effects will have been worked through and resolved by amending or evolving the plans prior to submission, or there may be no mitigation measures necessary, for example, when the intention of the works is solely to improve, </w:t>
      </w:r>
      <w:r w:rsidRPr="00460142">
        <w:rPr>
          <w:rFonts w:ascii="Verdana" w:hAnsi="Verdana"/>
          <w:sz w:val="22"/>
          <w:szCs w:val="22"/>
          <w:lang w:eastAsia="en-GB"/>
        </w:rPr>
        <w:t>repair or restore.</w:t>
      </w:r>
    </w:p>
    <w:p w14:paraId="6E46E6FE" w14:textId="77777777" w:rsidR="00460142" w:rsidRDefault="00460142" w:rsidP="001C39A1">
      <w:pPr>
        <w:ind w:left="851" w:firstLine="349"/>
        <w:rPr>
          <w:rFonts w:ascii="Verdana" w:hAnsi="Verdana"/>
          <w:sz w:val="22"/>
          <w:szCs w:val="22"/>
          <w:lang w:eastAsia="en-GB"/>
        </w:rPr>
      </w:pPr>
    </w:p>
    <w:p w14:paraId="311882AE" w14:textId="77777777" w:rsidR="00460142" w:rsidRDefault="00460142" w:rsidP="001C39A1">
      <w:pPr>
        <w:ind w:left="851"/>
        <w:rPr>
          <w:rFonts w:ascii="Verdana" w:hAnsi="Verdana"/>
          <w:sz w:val="22"/>
          <w:szCs w:val="22"/>
          <w:lang w:eastAsia="en-GB"/>
        </w:rPr>
      </w:pPr>
      <w:r>
        <w:rPr>
          <w:rFonts w:ascii="Verdana" w:hAnsi="Verdana"/>
          <w:sz w:val="22"/>
          <w:szCs w:val="22"/>
          <w:lang w:eastAsia="en-GB"/>
        </w:rPr>
        <w:t xml:space="preserve">However, for some categories of work it will be necessary to include a mitigation strategy that addresses the perceived impacts of the proposed development on the significance of the historic asset. This might include modification or explanation of methods and materials, incorporation of planting or hard landscaping schemes, or a scheme of archaeological or architectural investigation and recording. </w:t>
      </w:r>
    </w:p>
    <w:p w14:paraId="145A0FFA" w14:textId="77777777" w:rsidR="00943765" w:rsidRPr="00776025" w:rsidRDefault="00943765" w:rsidP="00181323">
      <w:pPr>
        <w:overflowPunct/>
        <w:autoSpaceDE/>
        <w:autoSpaceDN/>
        <w:adjustRightInd/>
        <w:textAlignment w:val="auto"/>
        <w:rPr>
          <w:rFonts w:ascii="Verdana" w:hAnsi="Verdana"/>
          <w:color w:val="000000"/>
          <w:sz w:val="22"/>
          <w:szCs w:val="22"/>
        </w:rPr>
      </w:pPr>
    </w:p>
    <w:p w14:paraId="5E23973A" w14:textId="77777777" w:rsidR="00943765" w:rsidRPr="00776025" w:rsidRDefault="00943765" w:rsidP="00543DE9">
      <w:pPr>
        <w:overflowPunct/>
        <w:autoSpaceDE/>
        <w:autoSpaceDN/>
        <w:adjustRightInd/>
        <w:ind w:right="-754"/>
        <w:textAlignment w:val="auto"/>
        <w:rPr>
          <w:rFonts w:ascii="Verdana" w:hAnsi="Verdana"/>
          <w:color w:val="000000"/>
          <w:sz w:val="22"/>
          <w:szCs w:val="22"/>
        </w:rPr>
      </w:pPr>
      <w:r w:rsidRPr="00776025">
        <w:rPr>
          <w:rFonts w:ascii="Verdana" w:hAnsi="Verdana"/>
          <w:color w:val="000000"/>
          <w:sz w:val="22"/>
          <w:szCs w:val="22"/>
        </w:rPr>
        <w:t xml:space="preserve">In summary, what is needed is an impartial analysis of significance and the contribution of setting. A </w:t>
      </w:r>
      <w:r w:rsidR="00776025" w:rsidRPr="00776025">
        <w:rPr>
          <w:rFonts w:ascii="Verdana" w:hAnsi="Verdana"/>
          <w:color w:val="000000"/>
          <w:sz w:val="22"/>
          <w:szCs w:val="22"/>
        </w:rPr>
        <w:t xml:space="preserve">Heritage </w:t>
      </w:r>
      <w:r w:rsidRPr="00776025">
        <w:rPr>
          <w:rFonts w:ascii="Verdana" w:hAnsi="Verdana"/>
          <w:color w:val="000000"/>
          <w:sz w:val="22"/>
          <w:szCs w:val="22"/>
        </w:rPr>
        <w:t>Statement is not an advocacy document, seeking to justify a scheme which has already been designed; it is more an objective analysis of significance, an opportunity to describe what matters and why, in terms of heritage significance.</w:t>
      </w:r>
    </w:p>
    <w:p w14:paraId="166D68C2" w14:textId="77777777" w:rsidR="005444C0" w:rsidRDefault="005444C0" w:rsidP="00181323">
      <w:pPr>
        <w:shd w:val="clear" w:color="auto" w:fill="FFFFFF"/>
        <w:ind w:right="-329"/>
        <w:rPr>
          <w:rFonts w:ascii="SourceSansPro-Regular" w:hAnsi="SourceSansPro-Regular"/>
          <w:color w:val="000000"/>
          <w:sz w:val="22"/>
          <w:szCs w:val="22"/>
        </w:rPr>
      </w:pPr>
    </w:p>
    <w:p w14:paraId="7E58A866" w14:textId="77777777" w:rsidR="00261B4E" w:rsidRDefault="00261B4E" w:rsidP="00181323">
      <w:pPr>
        <w:shd w:val="clear" w:color="auto" w:fill="FFFFFF"/>
        <w:ind w:right="-329"/>
        <w:rPr>
          <w:rFonts w:ascii="SourceSansPro-Regular" w:hAnsi="SourceSansPro-Regular"/>
          <w:color w:val="000000"/>
          <w:sz w:val="22"/>
          <w:szCs w:val="22"/>
        </w:rPr>
      </w:pPr>
    </w:p>
    <w:p w14:paraId="0964578B" w14:textId="77777777" w:rsidR="00421B6C" w:rsidRDefault="00421B6C" w:rsidP="00261B4E">
      <w:pPr>
        <w:ind w:right="-329"/>
        <w:rPr>
          <w:rFonts w:ascii="Verdana" w:hAnsi="Verdana" w:cs="Helvetica"/>
          <w:b/>
          <w:sz w:val="24"/>
          <w:szCs w:val="24"/>
          <w:lang w:val="en" w:eastAsia="en-GB"/>
        </w:rPr>
      </w:pPr>
    </w:p>
    <w:p w14:paraId="697F24B1" w14:textId="77777777" w:rsidR="00421B6C" w:rsidRDefault="00421B6C" w:rsidP="00261B4E">
      <w:pPr>
        <w:ind w:right="-329"/>
        <w:rPr>
          <w:rFonts w:ascii="Verdana" w:hAnsi="Verdana" w:cs="Helvetica"/>
          <w:b/>
          <w:sz w:val="24"/>
          <w:szCs w:val="24"/>
          <w:lang w:val="en" w:eastAsia="en-GB"/>
        </w:rPr>
      </w:pPr>
    </w:p>
    <w:p w14:paraId="2A414DA9" w14:textId="77777777" w:rsidR="00261B4E" w:rsidRPr="00261B4E" w:rsidRDefault="00261B4E" w:rsidP="00261B4E">
      <w:pPr>
        <w:ind w:right="-329"/>
        <w:rPr>
          <w:rFonts w:ascii="Verdana" w:hAnsi="Verdana" w:cs="Helvetica"/>
          <w:b/>
          <w:sz w:val="24"/>
          <w:szCs w:val="24"/>
          <w:lang w:val="en" w:eastAsia="en-GB"/>
        </w:rPr>
      </w:pPr>
      <w:r w:rsidRPr="00261B4E">
        <w:rPr>
          <w:rFonts w:ascii="Verdana" w:hAnsi="Verdana" w:cs="Helvetica"/>
          <w:b/>
          <w:sz w:val="24"/>
          <w:szCs w:val="24"/>
          <w:lang w:val="en" w:eastAsia="en-GB"/>
        </w:rPr>
        <w:t>Who can write a Heritage Statement?</w:t>
      </w:r>
    </w:p>
    <w:p w14:paraId="264D28EF" w14:textId="77777777" w:rsidR="00261B4E" w:rsidRPr="005444C0" w:rsidRDefault="00261B4E" w:rsidP="00261B4E">
      <w:pPr>
        <w:pStyle w:val="ListParagraph"/>
        <w:shd w:val="clear" w:color="auto" w:fill="FFFFFF"/>
        <w:ind w:left="851" w:right="-329"/>
        <w:rPr>
          <w:rFonts w:ascii="Verdana" w:eastAsia="Times New Roman" w:hAnsi="Verdana" w:cs="Arial"/>
          <w:bCs/>
          <w:lang w:val="en" w:eastAsia="en-GB"/>
        </w:rPr>
      </w:pPr>
    </w:p>
    <w:p w14:paraId="792818CF" w14:textId="5DE51229" w:rsidR="00261B4E" w:rsidRPr="00261B4E" w:rsidRDefault="00261B4E" w:rsidP="00261B4E">
      <w:pPr>
        <w:shd w:val="clear" w:color="auto" w:fill="FFFFFF"/>
        <w:ind w:right="-329"/>
        <w:rPr>
          <w:rFonts w:ascii="Verdana" w:hAnsi="Verdana" w:cs="Arial"/>
          <w:bCs/>
          <w:sz w:val="22"/>
          <w:szCs w:val="22"/>
          <w:lang w:val="en" w:eastAsia="en-GB"/>
        </w:rPr>
      </w:pPr>
      <w:r w:rsidRPr="00261B4E">
        <w:rPr>
          <w:rFonts w:ascii="Verdana" w:hAnsi="Verdana" w:cs="Arial"/>
          <w:bCs/>
          <w:sz w:val="22"/>
          <w:szCs w:val="22"/>
          <w:lang w:val="en" w:eastAsia="en-GB"/>
        </w:rPr>
        <w:t>The Heritage Statement should ideally be prepared by an appropriate professional with the necessary expertise to properly assess the heritage asset and its significance. Small works, of small impact, require only simple Heritage Statements that can be produced without the need for special expertise. For buildings or sites of high significance it is recommended that the statement be prepared by</w:t>
      </w:r>
      <w:r w:rsidR="00821AC9">
        <w:rPr>
          <w:rFonts w:ascii="Verdana" w:hAnsi="Verdana" w:cs="Arial"/>
          <w:bCs/>
          <w:sz w:val="22"/>
          <w:szCs w:val="22"/>
          <w:lang w:val="en" w:eastAsia="en-GB"/>
        </w:rPr>
        <w:t xml:space="preserve"> a suitably experienced</w:t>
      </w:r>
      <w:r w:rsidR="00002792">
        <w:rPr>
          <w:rFonts w:ascii="Verdana" w:hAnsi="Verdana" w:cs="Arial"/>
          <w:bCs/>
          <w:sz w:val="22"/>
          <w:szCs w:val="22"/>
          <w:lang w:val="en" w:eastAsia="en-GB"/>
        </w:rPr>
        <w:t xml:space="preserve"> and qualified</w:t>
      </w:r>
      <w:r w:rsidR="00821AC9">
        <w:rPr>
          <w:rFonts w:ascii="Verdana" w:hAnsi="Verdana" w:cs="Arial"/>
          <w:bCs/>
          <w:sz w:val="22"/>
          <w:szCs w:val="22"/>
          <w:lang w:val="en" w:eastAsia="en-GB"/>
        </w:rPr>
        <w:t xml:space="preserve"> historic environment professional such as</w:t>
      </w:r>
      <w:r w:rsidRPr="00261B4E">
        <w:rPr>
          <w:rFonts w:ascii="Verdana" w:hAnsi="Verdana" w:cs="Arial"/>
          <w:bCs/>
          <w:sz w:val="22"/>
          <w:szCs w:val="22"/>
          <w:lang w:val="en" w:eastAsia="en-GB"/>
        </w:rPr>
        <w:t xml:space="preserve"> an architectural historian, an accredited conservation architect</w:t>
      </w:r>
      <w:r w:rsidR="009B0808">
        <w:rPr>
          <w:rFonts w:ascii="Verdana" w:hAnsi="Verdana" w:cs="Arial"/>
          <w:bCs/>
          <w:sz w:val="22"/>
          <w:szCs w:val="22"/>
          <w:lang w:val="en" w:eastAsia="en-GB"/>
        </w:rPr>
        <w:t>, heritage consultant,</w:t>
      </w:r>
      <w:r w:rsidRPr="00261B4E">
        <w:rPr>
          <w:rFonts w:ascii="Verdana" w:hAnsi="Verdana" w:cs="Arial"/>
          <w:bCs/>
          <w:sz w:val="22"/>
          <w:szCs w:val="22"/>
          <w:lang w:val="en" w:eastAsia="en-GB"/>
        </w:rPr>
        <w:t xml:space="preserve"> or archaeologist. </w:t>
      </w:r>
      <w:r w:rsidRPr="00261B4E">
        <w:rPr>
          <w:rFonts w:ascii="Verdana" w:hAnsi="Verdana"/>
          <w:sz w:val="22"/>
          <w:szCs w:val="22"/>
        </w:rPr>
        <w:t>Heritage Statements relating to archaeological sites, and particularly those located within historic settlement cores or other areas of high archaeological potential, or are of sufficiently large scale, should be prepared by a recognised archaeological contractor with the necessary expertise to properly assess the archaeological heritage asset(s) and its (their) significance.</w:t>
      </w:r>
    </w:p>
    <w:p w14:paraId="124CC20D" w14:textId="77777777" w:rsidR="00261B4E" w:rsidRPr="00261B4E" w:rsidRDefault="00261B4E" w:rsidP="00261B4E">
      <w:pPr>
        <w:pStyle w:val="ListParagraph"/>
        <w:shd w:val="clear" w:color="auto" w:fill="FFFFFF"/>
        <w:ind w:left="851" w:right="-329"/>
        <w:rPr>
          <w:rFonts w:ascii="Verdana" w:eastAsia="Times New Roman" w:hAnsi="Verdana" w:cs="Arial"/>
          <w:bCs/>
          <w:lang w:val="en" w:eastAsia="en-GB"/>
        </w:rPr>
      </w:pPr>
    </w:p>
    <w:p w14:paraId="25BD2226" w14:textId="37F685F6" w:rsidR="00261B4E" w:rsidRPr="00261B4E" w:rsidRDefault="00261B4E" w:rsidP="00261B4E">
      <w:pPr>
        <w:shd w:val="clear" w:color="auto" w:fill="FFFFFF"/>
        <w:ind w:right="-329"/>
        <w:rPr>
          <w:rFonts w:ascii="Verdana" w:hAnsi="Verdana" w:cs="Arial"/>
          <w:sz w:val="22"/>
          <w:szCs w:val="22"/>
          <w:lang w:val="en" w:eastAsia="en-GB"/>
        </w:rPr>
      </w:pPr>
      <w:r w:rsidRPr="00261B4E">
        <w:rPr>
          <w:rFonts w:ascii="Verdana" w:hAnsi="Verdana" w:cs="Arial"/>
          <w:bCs/>
          <w:sz w:val="22"/>
          <w:szCs w:val="22"/>
          <w:lang w:val="en" w:eastAsia="en-GB"/>
        </w:rPr>
        <w:t>It is important that your statement is a balanced, evidence</w:t>
      </w:r>
      <w:r w:rsidR="009B0808">
        <w:rPr>
          <w:rFonts w:ascii="Verdana" w:hAnsi="Verdana" w:cs="Arial"/>
          <w:bCs/>
          <w:sz w:val="22"/>
          <w:szCs w:val="22"/>
          <w:lang w:val="en" w:eastAsia="en-GB"/>
        </w:rPr>
        <w:t>-</w:t>
      </w:r>
      <w:r w:rsidRPr="00261B4E">
        <w:rPr>
          <w:rFonts w:ascii="Verdana" w:hAnsi="Verdana" w:cs="Arial"/>
          <w:bCs/>
          <w:sz w:val="22"/>
          <w:szCs w:val="22"/>
          <w:lang w:val="en" w:eastAsia="en-GB"/>
        </w:rPr>
        <w:t>based assessment of the potential impacts of the proposed development, and should not simply express a personal view on whether the works should be approved.</w:t>
      </w:r>
    </w:p>
    <w:p w14:paraId="17CFD9DF" w14:textId="77777777" w:rsidR="000527D1" w:rsidRDefault="000527D1" w:rsidP="00181323">
      <w:pPr>
        <w:shd w:val="clear" w:color="auto" w:fill="FFFFFF"/>
        <w:ind w:right="-329"/>
        <w:rPr>
          <w:rFonts w:ascii="Verdana" w:hAnsi="Verdana" w:cs="Arial"/>
          <w:b/>
          <w:sz w:val="24"/>
          <w:szCs w:val="24"/>
          <w:lang w:val="en" w:eastAsia="en-GB"/>
        </w:rPr>
      </w:pPr>
    </w:p>
    <w:p w14:paraId="1BE5FCEE" w14:textId="77777777" w:rsidR="000527D1" w:rsidRDefault="000527D1" w:rsidP="00181323">
      <w:pPr>
        <w:shd w:val="clear" w:color="auto" w:fill="FFFFFF"/>
        <w:ind w:right="-329"/>
        <w:rPr>
          <w:rFonts w:ascii="Verdana" w:hAnsi="Verdana" w:cs="Arial"/>
          <w:b/>
          <w:sz w:val="24"/>
          <w:szCs w:val="24"/>
          <w:lang w:val="en" w:eastAsia="en-GB"/>
        </w:rPr>
      </w:pPr>
    </w:p>
    <w:p w14:paraId="4DAF9927" w14:textId="77777777" w:rsidR="00421B6C" w:rsidRDefault="00421B6C" w:rsidP="00181323">
      <w:pPr>
        <w:shd w:val="clear" w:color="auto" w:fill="FFFFFF"/>
        <w:ind w:right="-329"/>
        <w:rPr>
          <w:rFonts w:ascii="Verdana" w:hAnsi="Verdana" w:cs="Arial"/>
          <w:b/>
          <w:sz w:val="24"/>
          <w:szCs w:val="24"/>
          <w:lang w:val="en" w:eastAsia="en-GB"/>
        </w:rPr>
      </w:pPr>
    </w:p>
    <w:p w14:paraId="612503C9" w14:textId="77777777" w:rsidR="00651C63" w:rsidRPr="00AA7422" w:rsidRDefault="00651C63" w:rsidP="00181323">
      <w:pPr>
        <w:shd w:val="clear" w:color="auto" w:fill="FFFFFF"/>
        <w:ind w:right="-329"/>
        <w:rPr>
          <w:rFonts w:ascii="Verdana" w:hAnsi="Verdana" w:cs="Arial"/>
          <w:b/>
          <w:sz w:val="24"/>
          <w:szCs w:val="24"/>
          <w:lang w:val="en" w:eastAsia="en-GB"/>
        </w:rPr>
      </w:pPr>
      <w:r w:rsidRPr="00AA7422">
        <w:rPr>
          <w:rFonts w:ascii="Verdana" w:hAnsi="Verdana" w:cs="Arial"/>
          <w:b/>
          <w:sz w:val="24"/>
          <w:szCs w:val="24"/>
          <w:lang w:val="en" w:eastAsia="en-GB"/>
        </w:rPr>
        <w:t>What information should be used?</w:t>
      </w:r>
    </w:p>
    <w:p w14:paraId="640F213D" w14:textId="77777777" w:rsidR="00DA144C" w:rsidRPr="005444C0" w:rsidRDefault="00DA144C" w:rsidP="00181323">
      <w:pPr>
        <w:pStyle w:val="ListParagraph"/>
        <w:shd w:val="clear" w:color="auto" w:fill="FFFFFF"/>
        <w:ind w:right="-329"/>
        <w:rPr>
          <w:rFonts w:ascii="Verdana" w:eastAsia="Times New Roman" w:hAnsi="Verdana" w:cs="Arial"/>
          <w:sz w:val="20"/>
          <w:szCs w:val="20"/>
          <w:lang w:val="en" w:eastAsia="en-GB"/>
        </w:rPr>
      </w:pPr>
    </w:p>
    <w:p w14:paraId="337B1E97" w14:textId="77777777" w:rsidR="00DA144C" w:rsidRPr="005444C0" w:rsidRDefault="00651C63" w:rsidP="00785900">
      <w:pPr>
        <w:pStyle w:val="ListParagraph"/>
        <w:shd w:val="clear" w:color="auto" w:fill="FFFFFF"/>
        <w:ind w:left="0" w:right="-329"/>
        <w:rPr>
          <w:rFonts w:ascii="Verdana" w:eastAsia="Times New Roman" w:hAnsi="Verdana" w:cs="Arial"/>
          <w:lang w:val="en" w:eastAsia="en-GB"/>
        </w:rPr>
      </w:pPr>
      <w:r w:rsidRPr="005444C0">
        <w:rPr>
          <w:rFonts w:ascii="Verdana" w:eastAsia="Times New Roman" w:hAnsi="Verdana" w:cs="Arial"/>
          <w:lang w:val="en" w:eastAsia="en-GB"/>
        </w:rPr>
        <w:t xml:space="preserve">The statement should show clearly that you have considered all the relevant issues and sought to </w:t>
      </w:r>
      <w:r w:rsidR="00785900">
        <w:rPr>
          <w:rFonts w:ascii="Verdana" w:eastAsia="Times New Roman" w:hAnsi="Verdana" w:cs="Arial"/>
          <w:lang w:val="en" w:eastAsia="en-GB"/>
        </w:rPr>
        <w:t>con</w:t>
      </w:r>
      <w:r w:rsidRPr="005444C0">
        <w:rPr>
          <w:rFonts w:ascii="Verdana" w:eastAsia="Times New Roman" w:hAnsi="Verdana" w:cs="Arial"/>
          <w:lang w:val="en" w:eastAsia="en-GB"/>
        </w:rPr>
        <w:t xml:space="preserve">serve the </w:t>
      </w:r>
      <w:r w:rsidR="00785900">
        <w:rPr>
          <w:rFonts w:ascii="Verdana" w:eastAsia="Times New Roman" w:hAnsi="Verdana" w:cs="Arial"/>
          <w:lang w:val="en" w:eastAsia="en-GB"/>
        </w:rPr>
        <w:t>significance of the heritage asset(</w:t>
      </w:r>
      <w:r w:rsidRPr="005444C0">
        <w:rPr>
          <w:rFonts w:ascii="Verdana" w:eastAsia="Times New Roman" w:hAnsi="Verdana" w:cs="Arial"/>
          <w:lang w:val="en" w:eastAsia="en-GB"/>
        </w:rPr>
        <w:t>s</w:t>
      </w:r>
      <w:r w:rsidR="00785900">
        <w:rPr>
          <w:rFonts w:ascii="Verdana" w:eastAsia="Times New Roman" w:hAnsi="Verdana" w:cs="Arial"/>
          <w:lang w:val="en" w:eastAsia="en-GB"/>
        </w:rPr>
        <w:t xml:space="preserve">). </w:t>
      </w:r>
      <w:r w:rsidRPr="005444C0">
        <w:rPr>
          <w:rFonts w:ascii="Verdana" w:eastAsia="Times New Roman" w:hAnsi="Verdana" w:cs="Arial"/>
          <w:lang w:val="en" w:eastAsia="en-GB"/>
        </w:rPr>
        <w:t>Information on any sources and expertise that has been consulted should also be provided.</w:t>
      </w:r>
    </w:p>
    <w:p w14:paraId="1551633F" w14:textId="77777777" w:rsidR="004B0B97" w:rsidRDefault="00651C63" w:rsidP="00785900">
      <w:pPr>
        <w:pStyle w:val="ListParagraph"/>
        <w:shd w:val="clear" w:color="auto" w:fill="FFFFFF"/>
        <w:ind w:left="0" w:right="-329"/>
      </w:pPr>
      <w:r w:rsidRPr="005444C0">
        <w:rPr>
          <w:rFonts w:ascii="Verdana" w:eastAsia="Times New Roman" w:hAnsi="Verdana" w:cs="Arial"/>
          <w:lang w:val="en" w:eastAsia="en-GB"/>
        </w:rPr>
        <w:br/>
        <w:t xml:space="preserve">As a minimum, applicants are </w:t>
      </w:r>
      <w:r w:rsidRPr="004B0B97">
        <w:rPr>
          <w:rFonts w:ascii="Verdana" w:eastAsia="Times New Roman" w:hAnsi="Verdana" w:cs="Arial"/>
          <w:lang w:val="en" w:eastAsia="en-GB"/>
        </w:rPr>
        <w:t xml:space="preserve">expected to consult the </w:t>
      </w:r>
      <w:r w:rsidR="00DA144C" w:rsidRPr="004B0B97">
        <w:rPr>
          <w:rFonts w:ascii="Verdana" w:eastAsia="Times New Roman" w:hAnsi="Verdana" w:cs="Arial"/>
          <w:lang w:val="en" w:eastAsia="en-GB"/>
        </w:rPr>
        <w:t>Staffordshire</w:t>
      </w:r>
      <w:r w:rsidRPr="004B0B97">
        <w:rPr>
          <w:rFonts w:ascii="Verdana" w:eastAsia="Times New Roman" w:hAnsi="Verdana" w:cs="Arial"/>
          <w:lang w:val="en" w:eastAsia="en-GB"/>
        </w:rPr>
        <w:t xml:space="preserve"> Historic</w:t>
      </w:r>
      <w:r w:rsidRPr="004B0B97">
        <w:rPr>
          <w:rFonts w:ascii="Verdana" w:eastAsia="Times New Roman" w:hAnsi="Verdana" w:cs="Arial"/>
          <w:lang w:val="en" w:eastAsia="en-GB"/>
        </w:rPr>
        <w:br/>
        <w:t>Environment Record (HER)</w:t>
      </w:r>
      <w:r w:rsidR="005444C0" w:rsidRPr="004B0B97">
        <w:rPr>
          <w:rFonts w:ascii="Verdana" w:eastAsia="Times New Roman" w:hAnsi="Verdana" w:cs="Arial"/>
          <w:lang w:val="en" w:eastAsia="en-GB"/>
        </w:rPr>
        <w:t>.</w:t>
      </w:r>
      <w:r w:rsidR="004B0B97" w:rsidRPr="004B0B97">
        <w:rPr>
          <w:rFonts w:ascii="Verdana" w:eastAsia="Times New Roman" w:hAnsi="Verdana" w:cs="Arial"/>
          <w:lang w:val="en" w:eastAsia="en-GB"/>
        </w:rPr>
        <w:t xml:space="preserve"> This is</w:t>
      </w:r>
      <w:r w:rsidR="004B0B97" w:rsidRPr="004B0B97">
        <w:rPr>
          <w:rFonts w:ascii="Verdana" w:hAnsi="Verdana"/>
        </w:rPr>
        <w:t xml:space="preserve"> considered to require a full HER search rather than a search of the Heritage Gateway website, which is not considered to be sufficiently</w:t>
      </w:r>
      <w:r w:rsidR="009B0808">
        <w:rPr>
          <w:rFonts w:ascii="Verdana" w:hAnsi="Verdana"/>
        </w:rPr>
        <w:t xml:space="preserve"> detailed or</w:t>
      </w:r>
      <w:r w:rsidR="004B0B97" w:rsidRPr="004B0B97">
        <w:rPr>
          <w:rFonts w:ascii="Verdana" w:hAnsi="Verdana"/>
        </w:rPr>
        <w:t xml:space="preserve"> up to date.</w:t>
      </w:r>
      <w:r w:rsidR="004B0B97">
        <w:t xml:space="preserve">  </w:t>
      </w:r>
    </w:p>
    <w:p w14:paraId="6E5919F0" w14:textId="77777777" w:rsidR="003B62DE" w:rsidRDefault="003B62DE" w:rsidP="00785900">
      <w:pPr>
        <w:pStyle w:val="ListParagraph"/>
        <w:shd w:val="clear" w:color="auto" w:fill="FFFFFF"/>
        <w:ind w:left="0" w:right="-329"/>
      </w:pPr>
    </w:p>
    <w:p w14:paraId="6B44F2E9" w14:textId="77777777" w:rsidR="003B62DE" w:rsidRDefault="003B62DE" w:rsidP="00785900">
      <w:pPr>
        <w:pStyle w:val="ListParagraph"/>
        <w:shd w:val="clear" w:color="auto" w:fill="FFFFFF"/>
        <w:ind w:left="0" w:right="-329"/>
        <w:rPr>
          <w:rFonts w:ascii="Verdana" w:eastAsia="Times New Roman" w:hAnsi="Verdana" w:cs="Arial"/>
          <w:lang w:val="en" w:eastAsia="en-GB"/>
        </w:rPr>
      </w:pPr>
      <w:r>
        <w:rPr>
          <w:rFonts w:ascii="Verdana" w:eastAsia="Times New Roman" w:hAnsi="Verdana" w:cs="Arial"/>
          <w:lang w:val="en" w:eastAsia="en-GB"/>
        </w:rPr>
        <w:t xml:space="preserve">It is recommended that </w:t>
      </w:r>
      <w:r w:rsidRPr="003B62DE">
        <w:rPr>
          <w:rFonts w:ascii="Verdana" w:eastAsia="Times New Roman" w:hAnsi="Verdana" w:cs="Arial"/>
          <w:lang w:val="en" w:eastAsia="en-GB"/>
        </w:rPr>
        <w:t xml:space="preserve">Heritage Statements for sites located within historic settlement cores </w:t>
      </w:r>
      <w:r>
        <w:rPr>
          <w:rFonts w:ascii="Verdana" w:eastAsia="Times New Roman" w:hAnsi="Verdana" w:cs="Arial"/>
          <w:lang w:val="en" w:eastAsia="en-GB"/>
        </w:rPr>
        <w:t>make</w:t>
      </w:r>
      <w:r w:rsidRPr="003B62DE">
        <w:rPr>
          <w:rFonts w:ascii="Verdana" w:eastAsia="Times New Roman" w:hAnsi="Verdana" w:cs="Arial"/>
          <w:lang w:val="en" w:eastAsia="en-GB"/>
        </w:rPr>
        <w:t xml:space="preserve"> use of the information contained in the Staffordshire Extensive Urban Survey.</w:t>
      </w:r>
    </w:p>
    <w:p w14:paraId="538F5E60" w14:textId="77777777" w:rsidR="00E2305F" w:rsidRDefault="00E2305F" w:rsidP="00E2305F">
      <w:pPr>
        <w:pStyle w:val="ListParagraph"/>
        <w:ind w:left="0" w:right="-329"/>
        <w:rPr>
          <w:rFonts w:ascii="Verdana" w:hAnsi="Verdana" w:cs="Helvetica"/>
          <w:lang w:val="en" w:eastAsia="en-GB"/>
        </w:rPr>
      </w:pPr>
    </w:p>
    <w:p w14:paraId="3E2458F9" w14:textId="77777777" w:rsidR="00E2305F" w:rsidRPr="00931DE5" w:rsidRDefault="00E2305F" w:rsidP="00E2305F">
      <w:pPr>
        <w:pStyle w:val="ListParagraph"/>
        <w:ind w:left="0" w:right="-329"/>
        <w:rPr>
          <w:rFonts w:ascii="Verdana" w:hAnsi="Verdana" w:cs="Helvetica"/>
          <w:lang w:val="en" w:eastAsia="en-GB"/>
        </w:rPr>
      </w:pPr>
      <w:r w:rsidRPr="00931DE5">
        <w:rPr>
          <w:rFonts w:ascii="Verdana" w:hAnsi="Verdana" w:cs="Helvetica"/>
          <w:lang w:val="en" w:eastAsia="en-GB"/>
        </w:rPr>
        <w:t>Links to relevant and useful sources of information are below;</w:t>
      </w:r>
    </w:p>
    <w:p w14:paraId="137628F8" w14:textId="77777777" w:rsidR="0021145C" w:rsidRPr="00931DE5" w:rsidRDefault="0021145C" w:rsidP="00181323">
      <w:pPr>
        <w:shd w:val="clear" w:color="auto" w:fill="FFFFFF"/>
        <w:ind w:right="-329"/>
        <w:rPr>
          <w:rFonts w:ascii="Verdana" w:hAnsi="Verdana" w:cs="Arial"/>
          <w:color w:val="385623" w:themeColor="accent6" w:themeShade="80"/>
          <w:sz w:val="22"/>
          <w:szCs w:val="22"/>
          <w:lang w:val="en" w:eastAsia="en-GB"/>
        </w:rPr>
      </w:pPr>
    </w:p>
    <w:p w14:paraId="370E63C6" w14:textId="77777777" w:rsidR="00E2305F" w:rsidRPr="00931DE5" w:rsidRDefault="00AA7422" w:rsidP="00421B6C">
      <w:pPr>
        <w:pStyle w:val="ListParagraph"/>
        <w:numPr>
          <w:ilvl w:val="0"/>
          <w:numId w:val="19"/>
        </w:numPr>
        <w:ind w:right="-329"/>
        <w:rPr>
          <w:rFonts w:ascii="Verdana" w:hAnsi="Verdana"/>
        </w:rPr>
      </w:pPr>
      <w:r w:rsidRPr="00931DE5">
        <w:rPr>
          <w:rFonts w:ascii="Verdana" w:hAnsi="Verdana"/>
          <w:bCs/>
        </w:rPr>
        <w:t>Details of Listed Buildings, Schedule Monuments and Registered Parks and Garde</w:t>
      </w:r>
      <w:r w:rsidR="00261B4E" w:rsidRPr="00931DE5">
        <w:rPr>
          <w:rFonts w:ascii="Verdana" w:hAnsi="Verdana"/>
          <w:bCs/>
        </w:rPr>
        <w:t>n</w:t>
      </w:r>
      <w:r w:rsidRPr="00931DE5">
        <w:rPr>
          <w:rFonts w:ascii="Verdana" w:hAnsi="Verdana"/>
          <w:bCs/>
        </w:rPr>
        <w:t>s can be found at</w:t>
      </w:r>
      <w:r w:rsidRPr="00931DE5">
        <w:rPr>
          <w:rFonts w:ascii="Verdana" w:hAnsi="Verdana"/>
        </w:rPr>
        <w:t xml:space="preserve">: </w:t>
      </w:r>
    </w:p>
    <w:p w14:paraId="3E1666D1" w14:textId="77777777" w:rsidR="00E2305F" w:rsidRPr="00931DE5" w:rsidRDefault="004E3D7E" w:rsidP="00421B6C">
      <w:pPr>
        <w:ind w:right="-329" w:firstLine="720"/>
        <w:rPr>
          <w:rFonts w:ascii="Verdana" w:hAnsi="Verdana"/>
          <w:sz w:val="22"/>
          <w:szCs w:val="22"/>
          <w:u w:val="single"/>
        </w:rPr>
      </w:pPr>
      <w:hyperlink r:id="rId8" w:history="1">
        <w:r w:rsidR="00AA7422" w:rsidRPr="00931DE5">
          <w:rPr>
            <w:rStyle w:val="Hyperlink"/>
            <w:rFonts w:ascii="Verdana" w:hAnsi="Verdana"/>
            <w:color w:val="auto"/>
            <w:sz w:val="22"/>
            <w:szCs w:val="22"/>
          </w:rPr>
          <w:t>http://www.historicengland.org.uk/listing/the-list/</w:t>
        </w:r>
      </w:hyperlink>
    </w:p>
    <w:p w14:paraId="7C732921" w14:textId="77777777" w:rsidR="00AA7422" w:rsidRPr="00931DE5" w:rsidRDefault="00AA7422" w:rsidP="00AA7422">
      <w:pPr>
        <w:pStyle w:val="ListParagraph"/>
        <w:ind w:left="0" w:right="-329"/>
        <w:rPr>
          <w:rFonts w:ascii="Verdana" w:hAnsi="Verdana"/>
          <w:u w:val="single"/>
        </w:rPr>
      </w:pPr>
    </w:p>
    <w:p w14:paraId="68FDC295" w14:textId="77777777" w:rsidR="00E2305F" w:rsidRPr="00931DE5" w:rsidRDefault="00AA7422" w:rsidP="00421B6C">
      <w:pPr>
        <w:pStyle w:val="ListParagraph"/>
        <w:numPr>
          <w:ilvl w:val="0"/>
          <w:numId w:val="19"/>
        </w:numPr>
        <w:ind w:right="-329"/>
        <w:rPr>
          <w:rFonts w:ascii="Verdana" w:hAnsi="Verdana" w:cs="Helvetica"/>
          <w:lang w:val="en" w:eastAsia="en-GB"/>
        </w:rPr>
      </w:pPr>
      <w:r w:rsidRPr="00931DE5">
        <w:rPr>
          <w:rFonts w:ascii="Verdana" w:hAnsi="Verdana" w:cs="Helvetica"/>
          <w:lang w:val="en" w:eastAsia="en-GB"/>
        </w:rPr>
        <w:t xml:space="preserve">Information on Conservation Areas in Lichfield District can be found at; </w:t>
      </w:r>
    </w:p>
    <w:p w14:paraId="6A1EC809" w14:textId="075C1DFB" w:rsidR="00AA7422" w:rsidRPr="00931DE5" w:rsidRDefault="004E3D7E" w:rsidP="00421B6C">
      <w:pPr>
        <w:pStyle w:val="ListParagraph"/>
        <w:ind w:right="-329"/>
        <w:rPr>
          <w:rFonts w:ascii="Verdana" w:hAnsi="Verdana"/>
        </w:rPr>
      </w:pPr>
      <w:hyperlink r:id="rId9" w:history="1">
        <w:r w:rsidR="00421B6C" w:rsidRPr="00931DE5">
          <w:rPr>
            <w:rStyle w:val="Hyperlink"/>
            <w:rFonts w:ascii="Verdana" w:hAnsi="Verdana"/>
            <w:color w:val="auto"/>
          </w:rPr>
          <w:t>https://www.lichfielddc.gov.uk/conservation-listed-buildings/conservation-areas/1</w:t>
        </w:r>
      </w:hyperlink>
    </w:p>
    <w:p w14:paraId="39ECEF6A" w14:textId="77777777" w:rsidR="00E2305F" w:rsidRPr="00931DE5" w:rsidRDefault="00E2305F" w:rsidP="00AA7422">
      <w:pPr>
        <w:pStyle w:val="ListParagraph"/>
        <w:ind w:left="0" w:right="-329"/>
        <w:rPr>
          <w:rFonts w:ascii="Verdana" w:hAnsi="Verdana"/>
        </w:rPr>
      </w:pPr>
    </w:p>
    <w:p w14:paraId="51A98FCC" w14:textId="77777777" w:rsidR="00E2305F" w:rsidRPr="00931DE5" w:rsidRDefault="00E2305F" w:rsidP="00421B6C">
      <w:pPr>
        <w:pStyle w:val="ListParagraph"/>
        <w:numPr>
          <w:ilvl w:val="0"/>
          <w:numId w:val="19"/>
        </w:numPr>
        <w:ind w:right="-329"/>
        <w:rPr>
          <w:rFonts w:ascii="Verdana" w:hAnsi="Verdana"/>
        </w:rPr>
      </w:pPr>
      <w:r w:rsidRPr="00931DE5">
        <w:rPr>
          <w:rFonts w:ascii="Verdana" w:hAnsi="Verdana"/>
        </w:rPr>
        <w:t>Information on Locally Listed buildings in Lichfield District can be found at;</w:t>
      </w:r>
    </w:p>
    <w:p w14:paraId="70FE5A3A" w14:textId="0239B406" w:rsidR="00E2305F" w:rsidRPr="00931DE5" w:rsidRDefault="004E3D7E" w:rsidP="00421B6C">
      <w:pPr>
        <w:pStyle w:val="ListParagraph"/>
        <w:ind w:right="-329"/>
        <w:rPr>
          <w:rStyle w:val="Hyperlink"/>
          <w:rFonts w:ascii="Verdana" w:hAnsi="Verdana" w:cs="Helvetica"/>
          <w:color w:val="auto"/>
          <w:lang w:val="en" w:eastAsia="en-GB"/>
        </w:rPr>
      </w:pPr>
      <w:hyperlink r:id="rId10" w:history="1">
        <w:r w:rsidR="00421B6C" w:rsidRPr="00931DE5">
          <w:rPr>
            <w:rStyle w:val="Hyperlink"/>
            <w:rFonts w:ascii="Verdana" w:hAnsi="Verdana"/>
            <w:color w:val="auto"/>
          </w:rPr>
          <w:t>https://www.lichfielddc.gov.uk/conservation-listed-buildings/locally-listed-buildings/1</w:t>
        </w:r>
      </w:hyperlink>
    </w:p>
    <w:p w14:paraId="68D84A18" w14:textId="77777777" w:rsidR="00261B4E" w:rsidRPr="00931DE5" w:rsidRDefault="00261B4E" w:rsidP="00AA7422">
      <w:pPr>
        <w:pStyle w:val="ListParagraph"/>
        <w:ind w:left="0" w:right="-329"/>
        <w:rPr>
          <w:rStyle w:val="Hyperlink"/>
          <w:rFonts w:ascii="Verdana" w:hAnsi="Verdana" w:cs="Helvetica"/>
          <w:color w:val="auto"/>
          <w:lang w:val="en" w:eastAsia="en-GB"/>
        </w:rPr>
      </w:pPr>
    </w:p>
    <w:p w14:paraId="4C9F71A1" w14:textId="77777777" w:rsidR="00261B4E" w:rsidRPr="00931DE5" w:rsidRDefault="00261B4E" w:rsidP="00421B6C">
      <w:pPr>
        <w:pStyle w:val="ListParagraph"/>
        <w:numPr>
          <w:ilvl w:val="0"/>
          <w:numId w:val="19"/>
        </w:numPr>
        <w:ind w:right="-329"/>
        <w:rPr>
          <w:rStyle w:val="Hyperlink"/>
          <w:rFonts w:ascii="Verdana" w:hAnsi="Verdana"/>
          <w:color w:val="auto"/>
        </w:rPr>
      </w:pPr>
      <w:r w:rsidRPr="00931DE5">
        <w:rPr>
          <w:rFonts w:ascii="Verdana" w:hAnsi="Verdana" w:cs="Helvetica"/>
          <w:lang w:val="en" w:eastAsia="en-GB"/>
        </w:rPr>
        <w:t>Staffordshire County Council Historic Environment Record</w:t>
      </w:r>
      <w:r w:rsidR="00E2305F" w:rsidRPr="00931DE5">
        <w:rPr>
          <w:rFonts w:ascii="Verdana" w:hAnsi="Verdana" w:cs="Helvetica"/>
          <w:lang w:val="en" w:eastAsia="en-GB"/>
        </w:rPr>
        <w:t>:</w:t>
      </w:r>
      <w:r w:rsidRPr="00931DE5">
        <w:rPr>
          <w:rFonts w:ascii="Verdana" w:hAnsi="Verdana" w:cs="Helvetica"/>
          <w:lang w:val="en" w:eastAsia="en-GB"/>
        </w:rPr>
        <w:t xml:space="preserve"> </w:t>
      </w:r>
      <w:hyperlink r:id="rId11" w:history="1">
        <w:r w:rsidR="00E2305F" w:rsidRPr="00931DE5">
          <w:rPr>
            <w:rStyle w:val="Hyperlink"/>
            <w:rFonts w:ascii="Verdana" w:hAnsi="Verdana"/>
            <w:color w:val="auto"/>
          </w:rPr>
          <w:t>https://www.staffordshire.gov.uk/environment/Environment-and-countryside/HistoricEnvironment/Historic-Environment-Record.aspx</w:t>
        </w:r>
      </w:hyperlink>
    </w:p>
    <w:p w14:paraId="1BD71172" w14:textId="77777777" w:rsidR="00092AFD" w:rsidRPr="00421B6C" w:rsidRDefault="00092AFD" w:rsidP="00261B4E">
      <w:pPr>
        <w:pStyle w:val="ListParagraph"/>
        <w:ind w:left="0" w:right="-329"/>
        <w:rPr>
          <w:rStyle w:val="Hyperlink"/>
          <w:rFonts w:ascii="Verdana" w:hAnsi="Verdana"/>
          <w:color w:val="auto"/>
        </w:rPr>
      </w:pPr>
    </w:p>
    <w:p w14:paraId="24C501BB" w14:textId="77777777" w:rsidR="00092AFD" w:rsidRPr="00421B6C" w:rsidRDefault="00092AFD" w:rsidP="00421B6C">
      <w:pPr>
        <w:pStyle w:val="ListParagraph"/>
        <w:numPr>
          <w:ilvl w:val="0"/>
          <w:numId w:val="19"/>
        </w:numPr>
        <w:ind w:right="-329"/>
        <w:rPr>
          <w:rFonts w:ascii="Verdana" w:hAnsi="Verdana"/>
        </w:rPr>
      </w:pPr>
      <w:r w:rsidRPr="004E3D7E">
        <w:rPr>
          <w:rStyle w:val="Hyperlink"/>
          <w:rFonts w:ascii="Verdana" w:hAnsi="Verdana"/>
          <w:color w:val="auto"/>
          <w:u w:val="none"/>
        </w:rPr>
        <w:t>Staffordshire County Council Pre-app Archaeological Advice:</w:t>
      </w:r>
      <w:r w:rsidRPr="00421B6C">
        <w:rPr>
          <w:rStyle w:val="Hyperlink"/>
          <w:rFonts w:ascii="Verdana" w:hAnsi="Verdana"/>
          <w:color w:val="auto"/>
        </w:rPr>
        <w:t xml:space="preserve"> </w:t>
      </w:r>
      <w:hyperlink r:id="rId12" w:history="1">
        <w:r w:rsidRPr="00421B6C">
          <w:rPr>
            <w:rStyle w:val="Hyperlink"/>
            <w:rFonts w:ascii="Verdana" w:hAnsi="Verdana"/>
            <w:color w:val="auto"/>
          </w:rPr>
          <w:t>https://www.staffordshire.gov.uk/environment/Environment-and-countryside/HistoricEnvironment/Advice-and-Guidance.aspx</w:t>
        </w:r>
      </w:hyperlink>
      <w:r w:rsidRPr="00421B6C">
        <w:rPr>
          <w:rStyle w:val="Hyperlink"/>
          <w:rFonts w:ascii="Verdana" w:hAnsi="Verdana"/>
          <w:color w:val="auto"/>
        </w:rPr>
        <w:t xml:space="preserve"> </w:t>
      </w:r>
    </w:p>
    <w:p w14:paraId="34E02911" w14:textId="77777777" w:rsidR="00AE6D9D" w:rsidRPr="00421B6C" w:rsidRDefault="00AE6D9D" w:rsidP="00261B4E">
      <w:pPr>
        <w:pStyle w:val="ListParagraph"/>
        <w:ind w:left="0" w:right="-329"/>
        <w:rPr>
          <w:rFonts w:ascii="Verdana" w:hAnsi="Verdana"/>
        </w:rPr>
      </w:pPr>
    </w:p>
    <w:p w14:paraId="16944B9E" w14:textId="77777777" w:rsidR="00AE6D9D" w:rsidRPr="00931DE5" w:rsidRDefault="00AE6D9D" w:rsidP="00421B6C">
      <w:pPr>
        <w:pStyle w:val="ListParagraph"/>
        <w:numPr>
          <w:ilvl w:val="0"/>
          <w:numId w:val="19"/>
        </w:numPr>
        <w:ind w:right="-329"/>
        <w:rPr>
          <w:rFonts w:ascii="Verdana" w:hAnsi="Verdana"/>
        </w:rPr>
      </w:pPr>
      <w:r w:rsidRPr="00931DE5">
        <w:rPr>
          <w:rFonts w:ascii="Verdana" w:hAnsi="Verdana"/>
        </w:rPr>
        <w:t>Staffordshire County Council Extensive Urban Survey:</w:t>
      </w:r>
    </w:p>
    <w:p w14:paraId="5225A917" w14:textId="784D8E02" w:rsidR="00AE6D9D" w:rsidRPr="00931DE5" w:rsidRDefault="004E3D7E" w:rsidP="00421B6C">
      <w:pPr>
        <w:pStyle w:val="ListParagraph"/>
        <w:ind w:right="-329"/>
        <w:rPr>
          <w:rStyle w:val="Hyperlink"/>
          <w:rFonts w:ascii="Verdana" w:hAnsi="Verdana"/>
          <w:color w:val="auto"/>
        </w:rPr>
      </w:pPr>
      <w:hyperlink r:id="rId13" w:history="1">
        <w:r w:rsidR="00421B6C" w:rsidRPr="00931DE5">
          <w:rPr>
            <w:rStyle w:val="Hyperlink"/>
            <w:rFonts w:ascii="Verdana" w:hAnsi="Verdana"/>
            <w:color w:val="auto"/>
          </w:rPr>
          <w:t>https://www.staffordshire.gov.uk/environment/Environment-and-countryside/HistoricEnvironment/Extensive-Urban-Survey-Project.aspx</w:t>
        </w:r>
      </w:hyperlink>
    </w:p>
    <w:p w14:paraId="09D4B625" w14:textId="77777777" w:rsidR="00A74F0C" w:rsidRPr="00931DE5" w:rsidRDefault="00A74F0C" w:rsidP="00261B4E">
      <w:pPr>
        <w:pStyle w:val="ListParagraph"/>
        <w:ind w:left="0" w:right="-329"/>
        <w:rPr>
          <w:rStyle w:val="Hyperlink"/>
          <w:rFonts w:ascii="Verdana" w:hAnsi="Verdana"/>
          <w:color w:val="auto"/>
        </w:rPr>
      </w:pPr>
    </w:p>
    <w:p w14:paraId="405C544D" w14:textId="77777777" w:rsidR="00A74F0C" w:rsidRPr="00931DE5" w:rsidRDefault="00CD0DE7" w:rsidP="00421B6C">
      <w:pPr>
        <w:pStyle w:val="ListParagraph"/>
        <w:numPr>
          <w:ilvl w:val="0"/>
          <w:numId w:val="19"/>
        </w:numPr>
        <w:ind w:right="-329"/>
        <w:rPr>
          <w:rFonts w:ascii="Verdana" w:hAnsi="Verdana" w:cs="Helvetica"/>
          <w:lang w:val="en" w:eastAsia="en-GB"/>
        </w:rPr>
      </w:pPr>
      <w:r w:rsidRPr="00931DE5">
        <w:rPr>
          <w:rStyle w:val="Hyperlink"/>
          <w:rFonts w:ascii="Verdana" w:hAnsi="Verdana"/>
          <w:color w:val="auto"/>
        </w:rPr>
        <w:t xml:space="preserve">Staffordshire County Council </w:t>
      </w:r>
      <w:r w:rsidR="00A74F0C" w:rsidRPr="00931DE5">
        <w:rPr>
          <w:rStyle w:val="Hyperlink"/>
          <w:rFonts w:ascii="Verdana" w:hAnsi="Verdana"/>
          <w:color w:val="auto"/>
        </w:rPr>
        <w:t xml:space="preserve">Farmsteads </w:t>
      </w:r>
      <w:r w:rsidRPr="00931DE5">
        <w:rPr>
          <w:rStyle w:val="Hyperlink"/>
          <w:rFonts w:ascii="Verdana" w:hAnsi="Verdana"/>
          <w:color w:val="auto"/>
        </w:rPr>
        <w:t>Guidance: https://www.staffordshire.gov.uk/environment/Environment-and-countryside/HistoricEnvironment/Farmsteads.aspx</w:t>
      </w:r>
    </w:p>
    <w:p w14:paraId="311AE3EB" w14:textId="77777777" w:rsidR="00261B4E" w:rsidRPr="00931DE5" w:rsidRDefault="00261B4E" w:rsidP="00261B4E">
      <w:pPr>
        <w:pStyle w:val="ListParagraph"/>
        <w:ind w:left="0" w:right="-329"/>
        <w:rPr>
          <w:rFonts w:ascii="Verdana" w:hAnsi="Verdana" w:cs="Helvetica"/>
          <w:lang w:val="en" w:eastAsia="en-GB"/>
        </w:rPr>
      </w:pPr>
    </w:p>
    <w:p w14:paraId="6FA66EF5" w14:textId="77777777" w:rsidR="00E2305F" w:rsidRPr="00931DE5" w:rsidRDefault="00261B4E" w:rsidP="00421B6C">
      <w:pPr>
        <w:pStyle w:val="ListParagraph"/>
        <w:numPr>
          <w:ilvl w:val="0"/>
          <w:numId w:val="19"/>
        </w:numPr>
        <w:ind w:right="-329"/>
        <w:rPr>
          <w:rFonts w:ascii="Verdana" w:hAnsi="Verdana"/>
        </w:rPr>
      </w:pPr>
      <w:r w:rsidRPr="00931DE5">
        <w:rPr>
          <w:rFonts w:ascii="Verdana" w:hAnsi="Verdana"/>
          <w:bCs/>
        </w:rPr>
        <w:t>The Heritage Gateway:</w:t>
      </w:r>
      <w:r w:rsidRPr="00931DE5">
        <w:rPr>
          <w:rFonts w:ascii="Verdana" w:hAnsi="Verdana"/>
        </w:rPr>
        <w:t xml:space="preserve"> </w:t>
      </w:r>
    </w:p>
    <w:p w14:paraId="5EFB9CDF" w14:textId="77777777" w:rsidR="00261B4E" w:rsidRPr="00931DE5" w:rsidRDefault="004E3D7E" w:rsidP="00421B6C">
      <w:pPr>
        <w:pStyle w:val="ListParagraph"/>
        <w:ind w:left="0" w:right="-329" w:firstLine="720"/>
        <w:rPr>
          <w:rFonts w:ascii="Verdana" w:hAnsi="Verdana" w:cs="Helvetica"/>
          <w:lang w:val="en" w:eastAsia="en-GB"/>
        </w:rPr>
      </w:pPr>
      <w:hyperlink r:id="rId14" w:history="1">
        <w:r w:rsidR="00E2305F" w:rsidRPr="00931DE5">
          <w:rPr>
            <w:rStyle w:val="Hyperlink"/>
            <w:rFonts w:ascii="Verdana" w:hAnsi="Verdana"/>
            <w:color w:val="auto"/>
          </w:rPr>
          <w:t>https://www.heritagegateway.org.uk/gateway/</w:t>
        </w:r>
      </w:hyperlink>
    </w:p>
    <w:p w14:paraId="75BDF831" w14:textId="77777777" w:rsidR="00AA7422" w:rsidRPr="00931DE5" w:rsidRDefault="00AA7422" w:rsidP="00AA7422">
      <w:pPr>
        <w:pStyle w:val="ListParagraph"/>
        <w:ind w:left="0" w:right="-329"/>
        <w:rPr>
          <w:rFonts w:ascii="Verdana" w:hAnsi="Verdana" w:cs="Helvetica"/>
          <w:u w:val="single"/>
          <w:lang w:val="en" w:eastAsia="en-GB"/>
        </w:rPr>
      </w:pPr>
    </w:p>
    <w:p w14:paraId="13E76032" w14:textId="77777777" w:rsidR="00AA7422" w:rsidRPr="00931DE5" w:rsidRDefault="00AA7422" w:rsidP="00421B6C">
      <w:pPr>
        <w:pStyle w:val="ListParagraph"/>
        <w:numPr>
          <w:ilvl w:val="0"/>
          <w:numId w:val="20"/>
        </w:numPr>
        <w:ind w:right="-329"/>
        <w:rPr>
          <w:rFonts w:ascii="Verdana" w:hAnsi="Verdana" w:cs="Helvetica"/>
          <w:u w:val="single"/>
          <w:lang w:val="en" w:eastAsia="en-GB"/>
        </w:rPr>
      </w:pPr>
      <w:r w:rsidRPr="00931DE5">
        <w:rPr>
          <w:rFonts w:ascii="Verdana" w:hAnsi="Verdana" w:cs="Helvetica"/>
          <w:lang w:val="en" w:eastAsia="en-GB"/>
        </w:rPr>
        <w:t xml:space="preserve">Lichfield District Council, </w:t>
      </w:r>
      <w:bookmarkStart w:id="0" w:name="_GoBack"/>
      <w:r w:rsidRPr="004E3D7E">
        <w:rPr>
          <w:rFonts w:ascii="Verdana" w:hAnsi="Verdana" w:cs="Helvetica"/>
          <w:i/>
          <w:lang w:val="en" w:eastAsia="en-GB"/>
        </w:rPr>
        <w:t>Historic Environment SPD</w:t>
      </w:r>
      <w:bookmarkEnd w:id="0"/>
      <w:r w:rsidR="00E2305F" w:rsidRPr="00931DE5">
        <w:rPr>
          <w:rFonts w:ascii="Verdana" w:hAnsi="Verdana" w:cs="Helvetica"/>
          <w:lang w:val="en" w:eastAsia="en-GB"/>
        </w:rPr>
        <w:t>:</w:t>
      </w:r>
      <w:r w:rsidRPr="00931DE5">
        <w:rPr>
          <w:rFonts w:ascii="Verdana" w:hAnsi="Verdana" w:cs="Helvetica"/>
          <w:lang w:val="en" w:eastAsia="en-GB"/>
        </w:rPr>
        <w:t xml:space="preserve"> </w:t>
      </w:r>
      <w:hyperlink r:id="rId15" w:history="1">
        <w:r w:rsidR="00E2305F" w:rsidRPr="00931DE5">
          <w:rPr>
            <w:rStyle w:val="Hyperlink"/>
            <w:rFonts w:ascii="Verdana" w:hAnsi="Verdana"/>
            <w:color w:val="auto"/>
          </w:rPr>
          <w:t>https://www.lichfielddc.gov.uk/downloads/download/231/historic-environment-spd</w:t>
        </w:r>
      </w:hyperlink>
    </w:p>
    <w:p w14:paraId="2E622353" w14:textId="77777777" w:rsidR="00AA7422" w:rsidRPr="00931DE5" w:rsidRDefault="00AA7422" w:rsidP="00AA7422">
      <w:pPr>
        <w:ind w:right="-329"/>
        <w:outlineLvl w:val="1"/>
        <w:rPr>
          <w:rStyle w:val="Hyperlink"/>
          <w:rFonts w:ascii="Verdana" w:hAnsi="Verdana"/>
          <w:bCs/>
          <w:color w:val="auto"/>
          <w:sz w:val="22"/>
          <w:szCs w:val="22"/>
          <w:u w:val="none"/>
        </w:rPr>
      </w:pPr>
    </w:p>
    <w:p w14:paraId="05F1F3BC" w14:textId="77777777" w:rsidR="00AA7422" w:rsidRPr="00931DE5" w:rsidRDefault="00AA7422" w:rsidP="00421B6C">
      <w:pPr>
        <w:pStyle w:val="Heading1"/>
        <w:numPr>
          <w:ilvl w:val="0"/>
          <w:numId w:val="20"/>
        </w:numPr>
        <w:rPr>
          <w:rFonts w:ascii="Verdana" w:hAnsi="Verdana"/>
          <w:color w:val="auto"/>
          <w:sz w:val="22"/>
          <w:szCs w:val="22"/>
        </w:rPr>
      </w:pPr>
      <w:r w:rsidRPr="00931DE5">
        <w:rPr>
          <w:rFonts w:ascii="Verdana" w:hAnsi="Verdana"/>
          <w:bCs/>
          <w:color w:val="auto"/>
          <w:sz w:val="22"/>
          <w:szCs w:val="22"/>
        </w:rPr>
        <w:t xml:space="preserve">Historic England, </w:t>
      </w:r>
      <w:r w:rsidRPr="00931DE5">
        <w:rPr>
          <w:rFonts w:ascii="Verdana" w:hAnsi="Verdana"/>
          <w:i/>
          <w:color w:val="auto"/>
          <w:sz w:val="22"/>
          <w:szCs w:val="22"/>
        </w:rPr>
        <w:t>Historic Environment Good Practice Advice in Planning Note 2: Managing Significance in Decision-Taking in the Historic Environment</w:t>
      </w:r>
      <w:r w:rsidRPr="00931DE5">
        <w:rPr>
          <w:rFonts w:ascii="Verdana" w:hAnsi="Verdana"/>
          <w:color w:val="auto"/>
          <w:sz w:val="22"/>
          <w:szCs w:val="22"/>
        </w:rPr>
        <w:t>, 2015</w:t>
      </w:r>
      <w:r w:rsidR="00E2305F" w:rsidRPr="00931DE5">
        <w:rPr>
          <w:rFonts w:ascii="Verdana" w:hAnsi="Verdana"/>
          <w:color w:val="auto"/>
          <w:sz w:val="22"/>
          <w:szCs w:val="22"/>
        </w:rPr>
        <w:t>:</w:t>
      </w:r>
    </w:p>
    <w:p w14:paraId="2E2018D6" w14:textId="036AF263" w:rsidR="00AA7422" w:rsidRPr="00931DE5" w:rsidRDefault="004E3D7E" w:rsidP="00421B6C">
      <w:pPr>
        <w:ind w:left="720" w:right="-329"/>
        <w:outlineLvl w:val="1"/>
        <w:rPr>
          <w:rFonts w:ascii="Verdana" w:hAnsi="Verdana" w:cs="Helvetica"/>
          <w:sz w:val="22"/>
          <w:szCs w:val="22"/>
          <w:lang w:val="en" w:eastAsia="en-GB"/>
        </w:rPr>
      </w:pPr>
      <w:hyperlink r:id="rId16" w:history="1">
        <w:r w:rsidR="00421B6C" w:rsidRPr="00931DE5">
          <w:rPr>
            <w:rStyle w:val="Hyperlink"/>
            <w:rFonts w:ascii="Verdana" w:hAnsi="Verdana" w:cs="Helvetica"/>
            <w:color w:val="auto"/>
            <w:sz w:val="22"/>
            <w:szCs w:val="22"/>
            <w:lang w:val="en" w:eastAsia="en-GB"/>
          </w:rPr>
          <w:t>https://historicengland.org.uk/images-books/publications/gpa2-managing-significance-in-decision-taking/</w:t>
        </w:r>
      </w:hyperlink>
    </w:p>
    <w:p w14:paraId="2065A3A9" w14:textId="10760E11" w:rsidR="00AA7422" w:rsidRPr="00931DE5" w:rsidRDefault="00421B6C" w:rsidP="00AA7422">
      <w:pPr>
        <w:ind w:right="-329"/>
        <w:outlineLvl w:val="1"/>
        <w:rPr>
          <w:rFonts w:ascii="Verdana" w:hAnsi="Verdana" w:cs="Helvetica"/>
          <w:sz w:val="22"/>
          <w:szCs w:val="22"/>
          <w:lang w:val="en" w:eastAsia="en-GB"/>
        </w:rPr>
      </w:pPr>
      <w:r w:rsidRPr="00931DE5">
        <w:rPr>
          <w:rFonts w:ascii="Verdana" w:hAnsi="Verdana" w:cs="Helvetica"/>
          <w:sz w:val="22"/>
          <w:szCs w:val="22"/>
          <w:lang w:val="en" w:eastAsia="en-GB"/>
        </w:rPr>
        <w:tab/>
      </w:r>
      <w:r w:rsidRPr="00931DE5">
        <w:rPr>
          <w:rFonts w:ascii="Verdana" w:hAnsi="Verdana" w:cs="Helvetica"/>
          <w:sz w:val="22"/>
          <w:szCs w:val="22"/>
          <w:lang w:val="en" w:eastAsia="en-GB"/>
        </w:rPr>
        <w:tab/>
      </w:r>
    </w:p>
    <w:p w14:paraId="76443CAB" w14:textId="77777777" w:rsidR="00AA7422" w:rsidRPr="00931DE5" w:rsidRDefault="00AA7422" w:rsidP="00421B6C">
      <w:pPr>
        <w:pStyle w:val="ListParagraph"/>
        <w:numPr>
          <w:ilvl w:val="0"/>
          <w:numId w:val="20"/>
        </w:numPr>
        <w:ind w:right="-329"/>
        <w:outlineLvl w:val="1"/>
        <w:rPr>
          <w:rFonts w:ascii="Verdana" w:hAnsi="Verdana" w:cs="Helvetica"/>
          <w:lang w:val="en" w:eastAsia="en-GB"/>
        </w:rPr>
      </w:pPr>
      <w:r w:rsidRPr="00931DE5">
        <w:rPr>
          <w:rFonts w:ascii="Verdana" w:hAnsi="Verdana"/>
          <w:bCs/>
        </w:rPr>
        <w:t xml:space="preserve">Historic England, </w:t>
      </w:r>
      <w:r w:rsidRPr="00931DE5">
        <w:rPr>
          <w:rFonts w:ascii="Verdana" w:hAnsi="Verdana"/>
          <w:i/>
        </w:rPr>
        <w:t>Historic Environment Good Practice Advice in Planning Note 3: The Setting of Heritage Assets</w:t>
      </w:r>
      <w:r w:rsidR="00261B4E" w:rsidRPr="00931DE5">
        <w:rPr>
          <w:rFonts w:ascii="Verdana" w:hAnsi="Verdana"/>
        </w:rPr>
        <w:t>, 2017</w:t>
      </w:r>
      <w:r w:rsidR="00E2305F" w:rsidRPr="00931DE5">
        <w:rPr>
          <w:rFonts w:ascii="Verdana" w:hAnsi="Verdana"/>
        </w:rPr>
        <w:t>:</w:t>
      </w:r>
    </w:p>
    <w:p w14:paraId="32D867C1" w14:textId="6ACFB602" w:rsidR="00AA7422" w:rsidRPr="00931DE5" w:rsidRDefault="004E3D7E" w:rsidP="00421B6C">
      <w:pPr>
        <w:ind w:left="720" w:right="-329"/>
        <w:outlineLvl w:val="1"/>
        <w:rPr>
          <w:rFonts w:ascii="Verdana" w:hAnsi="Verdana" w:cs="Helvetica"/>
          <w:sz w:val="22"/>
          <w:szCs w:val="22"/>
          <w:lang w:val="en" w:eastAsia="en-GB"/>
        </w:rPr>
      </w:pPr>
      <w:hyperlink r:id="rId17" w:history="1">
        <w:r w:rsidR="00421B6C" w:rsidRPr="00931DE5">
          <w:rPr>
            <w:rStyle w:val="Hyperlink"/>
            <w:rFonts w:ascii="Verdana" w:hAnsi="Verdana" w:cs="Helvetica"/>
            <w:color w:val="auto"/>
            <w:sz w:val="22"/>
            <w:szCs w:val="22"/>
            <w:lang w:val="en" w:eastAsia="en-GB"/>
          </w:rPr>
          <w:t>https://historicengland.org.uk/images-books/publications/gpa3-setting-of-heritage-assets/</w:t>
        </w:r>
      </w:hyperlink>
      <w:r w:rsidR="00AA7422" w:rsidRPr="00931DE5">
        <w:rPr>
          <w:rFonts w:ascii="Verdana" w:hAnsi="Verdana" w:cs="Helvetica"/>
          <w:sz w:val="22"/>
          <w:szCs w:val="22"/>
          <w:lang w:val="en" w:eastAsia="en-GB"/>
        </w:rPr>
        <w:t xml:space="preserve"> </w:t>
      </w:r>
    </w:p>
    <w:p w14:paraId="331125DD" w14:textId="77777777" w:rsidR="00AA7422" w:rsidRPr="00931DE5" w:rsidRDefault="00AA7422" w:rsidP="00AA7422">
      <w:pPr>
        <w:ind w:right="-329"/>
        <w:outlineLvl w:val="1"/>
        <w:rPr>
          <w:rFonts w:ascii="Verdana" w:hAnsi="Verdana" w:cs="Helvetica"/>
          <w:sz w:val="22"/>
          <w:szCs w:val="22"/>
          <w:lang w:val="en" w:eastAsia="en-GB"/>
        </w:rPr>
      </w:pPr>
    </w:p>
    <w:p w14:paraId="33E66574" w14:textId="77777777" w:rsidR="00AA7422" w:rsidRPr="00931DE5" w:rsidRDefault="00AA7422" w:rsidP="00421B6C">
      <w:pPr>
        <w:pStyle w:val="Heading1"/>
        <w:numPr>
          <w:ilvl w:val="0"/>
          <w:numId w:val="20"/>
        </w:numPr>
        <w:rPr>
          <w:rFonts w:ascii="Verdana" w:hAnsi="Verdana"/>
          <w:color w:val="auto"/>
          <w:sz w:val="22"/>
          <w:szCs w:val="22"/>
        </w:rPr>
      </w:pPr>
      <w:r w:rsidRPr="00931DE5">
        <w:rPr>
          <w:rFonts w:ascii="Verdana" w:hAnsi="Verdana"/>
          <w:color w:val="auto"/>
          <w:sz w:val="22"/>
          <w:szCs w:val="22"/>
        </w:rPr>
        <w:t xml:space="preserve">Historic England </w:t>
      </w:r>
      <w:r w:rsidRPr="00931DE5">
        <w:rPr>
          <w:rFonts w:ascii="Verdana" w:hAnsi="Verdana"/>
          <w:i/>
          <w:color w:val="auto"/>
          <w:sz w:val="22"/>
          <w:szCs w:val="22"/>
        </w:rPr>
        <w:t>Advice Note 2: Making Changes to Heritage Assets,</w:t>
      </w:r>
      <w:r w:rsidRPr="00931DE5">
        <w:rPr>
          <w:rFonts w:ascii="Verdana" w:hAnsi="Verdana"/>
          <w:color w:val="auto"/>
          <w:sz w:val="22"/>
          <w:szCs w:val="22"/>
        </w:rPr>
        <w:t xml:space="preserve"> 2016</w:t>
      </w:r>
      <w:r w:rsidR="00E2305F" w:rsidRPr="00931DE5">
        <w:rPr>
          <w:rFonts w:ascii="Verdana" w:hAnsi="Verdana"/>
          <w:color w:val="auto"/>
          <w:sz w:val="22"/>
          <w:szCs w:val="22"/>
        </w:rPr>
        <w:t>:</w:t>
      </w:r>
    </w:p>
    <w:p w14:paraId="28CEE8A3" w14:textId="75E91035" w:rsidR="00AA7422" w:rsidRPr="00931DE5" w:rsidRDefault="004E3D7E" w:rsidP="00421B6C">
      <w:pPr>
        <w:pStyle w:val="Heading1"/>
        <w:ind w:left="720"/>
        <w:rPr>
          <w:rFonts w:ascii="Verdana" w:hAnsi="Verdana"/>
          <w:color w:val="auto"/>
          <w:sz w:val="22"/>
          <w:szCs w:val="22"/>
        </w:rPr>
      </w:pPr>
      <w:hyperlink r:id="rId18" w:history="1">
        <w:r w:rsidR="00421B6C" w:rsidRPr="00931DE5">
          <w:rPr>
            <w:rStyle w:val="Hyperlink"/>
            <w:rFonts w:ascii="Verdana" w:hAnsi="Verdana"/>
            <w:color w:val="auto"/>
            <w:sz w:val="22"/>
            <w:szCs w:val="22"/>
          </w:rPr>
          <w:t>https://historicengland.org.uk/images-books/publications/making-changes-heritage-assets-advice-note-2/</w:t>
        </w:r>
      </w:hyperlink>
      <w:r w:rsidR="00AA7422" w:rsidRPr="00931DE5">
        <w:rPr>
          <w:rFonts w:ascii="Verdana" w:hAnsi="Verdana"/>
          <w:color w:val="auto"/>
          <w:sz w:val="22"/>
          <w:szCs w:val="22"/>
        </w:rPr>
        <w:t xml:space="preserve"> </w:t>
      </w:r>
    </w:p>
    <w:p w14:paraId="24BF725C" w14:textId="77777777" w:rsidR="000527D1" w:rsidRPr="00931DE5" w:rsidRDefault="000527D1" w:rsidP="00AA7422">
      <w:pPr>
        <w:ind w:right="-329"/>
        <w:rPr>
          <w:rFonts w:ascii="Verdana" w:hAnsi="Verdana" w:cs="Helvetica"/>
          <w:sz w:val="22"/>
          <w:szCs w:val="22"/>
          <w:lang w:val="en" w:eastAsia="en-GB"/>
        </w:rPr>
      </w:pPr>
    </w:p>
    <w:p w14:paraId="5F92EF4A" w14:textId="77777777" w:rsidR="00AA7422" w:rsidRPr="00931DE5" w:rsidRDefault="00AA7422" w:rsidP="00421B6C">
      <w:pPr>
        <w:pStyle w:val="ListParagraph"/>
        <w:numPr>
          <w:ilvl w:val="0"/>
          <w:numId w:val="20"/>
        </w:numPr>
        <w:ind w:right="-329"/>
        <w:rPr>
          <w:rFonts w:ascii="Verdana" w:hAnsi="Verdana" w:cs="Helvetica"/>
          <w:lang w:val="en" w:eastAsia="en-GB"/>
        </w:rPr>
      </w:pPr>
      <w:r w:rsidRPr="00931DE5">
        <w:rPr>
          <w:rFonts w:ascii="Verdana" w:hAnsi="Verdana" w:cs="Helvetica"/>
          <w:lang w:val="en" w:eastAsia="en-GB"/>
        </w:rPr>
        <w:t xml:space="preserve">Historic England, </w:t>
      </w:r>
      <w:r w:rsidRPr="00931DE5">
        <w:rPr>
          <w:rFonts w:ascii="Verdana" w:hAnsi="Verdana" w:cs="Helvetica"/>
          <w:i/>
          <w:iCs/>
          <w:lang w:val="en" w:eastAsia="en-GB"/>
        </w:rPr>
        <w:t>Conservation Principles</w:t>
      </w:r>
      <w:r w:rsidRPr="00931DE5">
        <w:rPr>
          <w:rFonts w:ascii="Verdana" w:hAnsi="Verdana" w:cs="Helvetica"/>
          <w:lang w:val="en" w:eastAsia="en-GB"/>
        </w:rPr>
        <w:t>, 2008</w:t>
      </w:r>
      <w:r w:rsidR="00E2305F" w:rsidRPr="00931DE5">
        <w:rPr>
          <w:rFonts w:ascii="Verdana" w:hAnsi="Verdana" w:cs="Helvetica"/>
          <w:lang w:val="en" w:eastAsia="en-GB"/>
        </w:rPr>
        <w:t>:</w:t>
      </w:r>
      <w:r w:rsidRPr="00931DE5">
        <w:rPr>
          <w:rFonts w:ascii="Verdana" w:hAnsi="Verdana" w:cs="Helvetica"/>
          <w:lang w:val="en" w:eastAsia="en-GB"/>
        </w:rPr>
        <w:t> </w:t>
      </w:r>
    </w:p>
    <w:p w14:paraId="22F2C8BE" w14:textId="2E1F7223" w:rsidR="00AA7422" w:rsidRPr="00931DE5" w:rsidRDefault="004E3D7E" w:rsidP="00421B6C">
      <w:pPr>
        <w:pStyle w:val="ListParagraph"/>
        <w:ind w:right="-329"/>
        <w:rPr>
          <w:rStyle w:val="Hyperlink"/>
          <w:rFonts w:ascii="Verdana" w:eastAsia="Times New Roman" w:hAnsi="Verdana" w:cs="Times New Roman"/>
          <w:color w:val="auto"/>
          <w:lang w:val="en" w:eastAsia="en-GB"/>
        </w:rPr>
      </w:pPr>
      <w:hyperlink r:id="rId19" w:history="1">
        <w:r w:rsidR="00421B6C" w:rsidRPr="00931DE5">
          <w:rPr>
            <w:rStyle w:val="Hyperlink"/>
            <w:rFonts w:ascii="Verdana" w:eastAsia="Times New Roman" w:hAnsi="Verdana" w:cs="Times New Roman"/>
            <w:color w:val="auto"/>
            <w:lang w:val="en" w:eastAsia="en-GB"/>
          </w:rPr>
          <w:t>https://historicengland.org.uk/images-books/publications/conservation-principles-sustainable-management-historic-environment/</w:t>
        </w:r>
      </w:hyperlink>
    </w:p>
    <w:p w14:paraId="570BF937" w14:textId="77777777" w:rsidR="00AA7422" w:rsidRPr="00931DE5" w:rsidRDefault="00AA7422" w:rsidP="00AA7422">
      <w:pPr>
        <w:pStyle w:val="ListParagraph"/>
        <w:ind w:left="0" w:right="-329"/>
        <w:rPr>
          <w:rFonts w:ascii="Verdana" w:hAnsi="Verdana" w:cs="Helvetica"/>
          <w:lang w:val="en" w:eastAsia="en-GB"/>
        </w:rPr>
      </w:pPr>
    </w:p>
    <w:p w14:paraId="016484CE" w14:textId="77777777" w:rsidR="00AA7422" w:rsidRPr="00931DE5" w:rsidRDefault="00AA7422" w:rsidP="00421B6C">
      <w:pPr>
        <w:pStyle w:val="ListParagraph"/>
        <w:numPr>
          <w:ilvl w:val="0"/>
          <w:numId w:val="20"/>
        </w:numPr>
        <w:ind w:right="-329"/>
        <w:rPr>
          <w:rFonts w:ascii="Verdana" w:hAnsi="Verdana" w:cs="Helvetica"/>
          <w:lang w:val="en" w:eastAsia="en-GB"/>
        </w:rPr>
      </w:pPr>
      <w:r w:rsidRPr="00931DE5">
        <w:rPr>
          <w:rFonts w:ascii="Verdana" w:hAnsi="Verdana" w:cs="Helvetica"/>
          <w:lang w:val="en" w:eastAsia="en-GB"/>
        </w:rPr>
        <w:t xml:space="preserve">Historic England, </w:t>
      </w:r>
      <w:r w:rsidRPr="00931DE5">
        <w:rPr>
          <w:rFonts w:ascii="Verdana" w:hAnsi="Verdana" w:cs="Helvetica"/>
          <w:i/>
          <w:iCs/>
          <w:lang w:val="en" w:eastAsia="en-GB"/>
        </w:rPr>
        <w:t>Understanding Historic Buildings, A Guide to Good Recording Practice</w:t>
      </w:r>
      <w:r w:rsidR="00E2305F" w:rsidRPr="00931DE5">
        <w:rPr>
          <w:rFonts w:ascii="Verdana" w:hAnsi="Verdana" w:cs="Helvetica"/>
          <w:lang w:val="en" w:eastAsia="en-GB"/>
        </w:rPr>
        <w:t>, 2016:</w:t>
      </w:r>
    </w:p>
    <w:p w14:paraId="084793CD" w14:textId="6ACFFE93" w:rsidR="00AA7422" w:rsidRPr="00931DE5" w:rsidRDefault="004E3D7E" w:rsidP="00421B6C">
      <w:pPr>
        <w:pStyle w:val="ListParagraph"/>
        <w:ind w:right="-329"/>
        <w:rPr>
          <w:rFonts w:ascii="Verdana" w:hAnsi="Verdana"/>
        </w:rPr>
      </w:pPr>
      <w:hyperlink r:id="rId20" w:history="1">
        <w:r w:rsidR="00421B6C" w:rsidRPr="00931DE5">
          <w:rPr>
            <w:rStyle w:val="Hyperlink"/>
            <w:rFonts w:ascii="Verdana" w:hAnsi="Verdana"/>
            <w:color w:val="auto"/>
          </w:rPr>
          <w:t>https://historicengland.org.uk/images-books/publications/understanding-historic-buildings/</w:t>
        </w:r>
      </w:hyperlink>
      <w:r w:rsidR="00AA7422" w:rsidRPr="00931DE5">
        <w:rPr>
          <w:rFonts w:ascii="Verdana" w:hAnsi="Verdana"/>
        </w:rPr>
        <w:t xml:space="preserve"> </w:t>
      </w:r>
    </w:p>
    <w:p w14:paraId="3CFDE575" w14:textId="77777777" w:rsidR="00AE6D9D" w:rsidRPr="00931DE5" w:rsidRDefault="00AE6D9D" w:rsidP="00AA7422">
      <w:pPr>
        <w:pStyle w:val="ListParagraph"/>
        <w:ind w:left="0" w:right="-329"/>
        <w:rPr>
          <w:rFonts w:ascii="Verdana" w:hAnsi="Verdana"/>
        </w:rPr>
      </w:pPr>
    </w:p>
    <w:p w14:paraId="73589181" w14:textId="77777777" w:rsidR="00AE6D9D" w:rsidRPr="00931DE5" w:rsidRDefault="00AE6D9D" w:rsidP="00421B6C">
      <w:pPr>
        <w:pStyle w:val="ListParagraph"/>
        <w:numPr>
          <w:ilvl w:val="0"/>
          <w:numId w:val="20"/>
        </w:numPr>
        <w:ind w:right="-329"/>
        <w:rPr>
          <w:rFonts w:ascii="Verdana" w:hAnsi="Verdana"/>
        </w:rPr>
      </w:pPr>
      <w:r w:rsidRPr="00931DE5">
        <w:rPr>
          <w:rFonts w:ascii="Verdana" w:hAnsi="Verdana"/>
        </w:rPr>
        <w:t xml:space="preserve">Historic England, </w:t>
      </w:r>
      <w:r w:rsidRPr="004E3D7E">
        <w:rPr>
          <w:rFonts w:ascii="Verdana" w:hAnsi="Verdana"/>
          <w:i/>
        </w:rPr>
        <w:t xml:space="preserve">Farmstead Assessment Framework, </w:t>
      </w:r>
      <w:r w:rsidRPr="004E3D7E">
        <w:rPr>
          <w:rFonts w:ascii="Verdana" w:eastAsia="Times New Roman" w:hAnsi="Verdana" w:cs="Times New Roman"/>
          <w:i/>
        </w:rPr>
        <w:t>Informing sustainable development and the conservation of traditional farmsteads</w:t>
      </w:r>
      <w:r w:rsidRPr="00931DE5">
        <w:rPr>
          <w:rFonts w:ascii="Verdana" w:eastAsia="Times New Roman" w:hAnsi="Verdana" w:cs="Times New Roman"/>
        </w:rPr>
        <w:t>, 2015:</w:t>
      </w:r>
    </w:p>
    <w:p w14:paraId="27D2FBD9" w14:textId="69D9961F" w:rsidR="00AE6D9D" w:rsidRPr="00931DE5" w:rsidRDefault="004E3D7E" w:rsidP="00421B6C">
      <w:pPr>
        <w:pStyle w:val="ListParagraph"/>
        <w:ind w:right="-329"/>
        <w:rPr>
          <w:rFonts w:ascii="Verdana" w:hAnsi="Verdana"/>
        </w:rPr>
      </w:pPr>
      <w:hyperlink r:id="rId21" w:history="1">
        <w:r w:rsidR="00421B6C" w:rsidRPr="00931DE5">
          <w:rPr>
            <w:rStyle w:val="Hyperlink"/>
            <w:rFonts w:ascii="Verdana" w:hAnsi="Verdana"/>
            <w:color w:val="auto"/>
          </w:rPr>
          <w:t>https://historicengland.org.uk/advice/caring-for-heritage/rural-heritage/farm-buildings/</w:t>
        </w:r>
      </w:hyperlink>
    </w:p>
    <w:p w14:paraId="64148294" w14:textId="77777777" w:rsidR="00AA7422" w:rsidRPr="00AE6D9D" w:rsidRDefault="00AA7422" w:rsidP="00AA7422">
      <w:pPr>
        <w:ind w:right="-329"/>
        <w:outlineLvl w:val="1"/>
        <w:rPr>
          <w:rFonts w:ascii="Verdana" w:hAnsi="Verdana"/>
          <w:bCs/>
          <w:sz w:val="22"/>
          <w:szCs w:val="22"/>
        </w:rPr>
      </w:pPr>
    </w:p>
    <w:p w14:paraId="01E2644D" w14:textId="77777777" w:rsidR="00AA7422" w:rsidRPr="00421B6C" w:rsidRDefault="00AA7422" w:rsidP="00421B6C">
      <w:pPr>
        <w:pStyle w:val="ListParagraph"/>
        <w:numPr>
          <w:ilvl w:val="0"/>
          <w:numId w:val="20"/>
        </w:numPr>
        <w:ind w:right="-329"/>
        <w:outlineLvl w:val="1"/>
        <w:rPr>
          <w:rFonts w:ascii="Verdana" w:hAnsi="Verdana"/>
          <w:bCs/>
        </w:rPr>
      </w:pPr>
      <w:r w:rsidRPr="00421B6C">
        <w:rPr>
          <w:rFonts w:ascii="Verdana" w:hAnsi="Verdana"/>
          <w:bCs/>
        </w:rPr>
        <w:t>National Planning Policy Framework:</w:t>
      </w:r>
      <w:r w:rsidRPr="00421B6C">
        <w:rPr>
          <w:rFonts w:ascii="Verdana" w:hAnsi="Verdana"/>
        </w:rPr>
        <w:t xml:space="preserve"> </w:t>
      </w:r>
      <w:hyperlink r:id="rId22" w:history="1">
        <w:r w:rsidR="00E2305F" w:rsidRPr="00421B6C">
          <w:rPr>
            <w:rStyle w:val="Hyperlink"/>
            <w:rFonts w:ascii="Verdana" w:hAnsi="Verdana"/>
            <w:color w:val="auto"/>
          </w:rPr>
          <w:t>https://www.gov.uk/government/publications/national-planning-policy-framework--2</w:t>
        </w:r>
      </w:hyperlink>
      <w:r w:rsidRPr="00421B6C">
        <w:rPr>
          <w:rFonts w:ascii="Verdana" w:hAnsi="Verdana"/>
          <w:u w:val="single"/>
        </w:rPr>
        <w:br/>
      </w:r>
    </w:p>
    <w:p w14:paraId="652E8D1A" w14:textId="77777777" w:rsidR="00E2305F" w:rsidRPr="00421B6C" w:rsidRDefault="00261B4E" w:rsidP="00421B6C">
      <w:pPr>
        <w:pStyle w:val="ListParagraph"/>
        <w:numPr>
          <w:ilvl w:val="0"/>
          <w:numId w:val="20"/>
        </w:numPr>
        <w:ind w:right="-329"/>
        <w:outlineLvl w:val="1"/>
        <w:rPr>
          <w:rFonts w:ascii="Verdana" w:hAnsi="Verdana"/>
        </w:rPr>
      </w:pPr>
      <w:r w:rsidRPr="00421B6C">
        <w:rPr>
          <w:rFonts w:ascii="Verdana" w:hAnsi="Verdana"/>
          <w:bCs/>
        </w:rPr>
        <w:t xml:space="preserve">National </w:t>
      </w:r>
      <w:r w:rsidR="00AA7422" w:rsidRPr="00421B6C">
        <w:rPr>
          <w:rFonts w:ascii="Verdana" w:hAnsi="Verdana"/>
          <w:bCs/>
        </w:rPr>
        <w:t>Planning Practice Guidance</w:t>
      </w:r>
      <w:r w:rsidRPr="00421B6C">
        <w:rPr>
          <w:rFonts w:ascii="Verdana" w:hAnsi="Verdana"/>
        </w:rPr>
        <w:t>:</w:t>
      </w:r>
      <w:r w:rsidR="00AA7422" w:rsidRPr="00421B6C">
        <w:rPr>
          <w:rFonts w:ascii="Verdana" w:hAnsi="Verdana"/>
        </w:rPr>
        <w:t xml:space="preserve"> </w:t>
      </w:r>
    </w:p>
    <w:p w14:paraId="45E801F4" w14:textId="4E6413A3" w:rsidR="00AA7422" w:rsidRPr="00931DE5" w:rsidRDefault="004E3D7E" w:rsidP="00421B6C">
      <w:pPr>
        <w:ind w:left="720" w:right="-329"/>
        <w:outlineLvl w:val="1"/>
        <w:rPr>
          <w:rFonts w:ascii="Verdana" w:hAnsi="Verdana"/>
          <w:bCs/>
          <w:sz w:val="22"/>
          <w:szCs w:val="22"/>
        </w:rPr>
      </w:pPr>
      <w:hyperlink r:id="rId23" w:history="1">
        <w:r w:rsidR="00421B6C" w:rsidRPr="00931DE5">
          <w:rPr>
            <w:rStyle w:val="Hyperlink"/>
            <w:rFonts w:ascii="Verdana" w:hAnsi="Verdana"/>
            <w:color w:val="auto"/>
            <w:sz w:val="22"/>
            <w:szCs w:val="22"/>
          </w:rPr>
          <w:t>https://www.gov.uk/guidance/conserving-and-enhancing-the-historic-environment</w:t>
        </w:r>
      </w:hyperlink>
    </w:p>
    <w:p w14:paraId="709FC082" w14:textId="77777777" w:rsidR="00840E71" w:rsidRPr="00931DE5" w:rsidRDefault="00840E71" w:rsidP="00181323">
      <w:pPr>
        <w:shd w:val="clear" w:color="auto" w:fill="FFFFFF"/>
        <w:ind w:right="-329"/>
        <w:rPr>
          <w:rFonts w:ascii="Verdana" w:hAnsi="Verdana" w:cs="Arial"/>
          <w:sz w:val="22"/>
          <w:szCs w:val="22"/>
          <w:lang w:val="en" w:eastAsia="en-GB"/>
        </w:rPr>
      </w:pPr>
    </w:p>
    <w:p w14:paraId="3BA93762" w14:textId="77777777" w:rsidR="00651C63" w:rsidRDefault="00651C63" w:rsidP="00181323">
      <w:pPr>
        <w:ind w:right="-329"/>
        <w:outlineLvl w:val="1"/>
        <w:rPr>
          <w:rFonts w:ascii="Verdana" w:hAnsi="Verdana" w:cs="Helvetica"/>
          <w:sz w:val="28"/>
          <w:szCs w:val="28"/>
          <w:lang w:val="en" w:eastAsia="en-GB"/>
        </w:rPr>
      </w:pPr>
    </w:p>
    <w:p w14:paraId="7052407C" w14:textId="77777777" w:rsidR="00421B6C" w:rsidRDefault="00421B6C" w:rsidP="00181323">
      <w:pPr>
        <w:ind w:right="-329"/>
        <w:outlineLvl w:val="1"/>
        <w:rPr>
          <w:rFonts w:ascii="Verdana" w:hAnsi="Verdana" w:cs="Helvetica"/>
          <w:sz w:val="28"/>
          <w:szCs w:val="28"/>
          <w:lang w:val="en" w:eastAsia="en-GB"/>
        </w:rPr>
      </w:pPr>
    </w:p>
    <w:p w14:paraId="1E80C0F2" w14:textId="77777777" w:rsidR="00421B6C" w:rsidRPr="00AE6D9D" w:rsidRDefault="00421B6C" w:rsidP="00181323">
      <w:pPr>
        <w:ind w:right="-329"/>
        <w:outlineLvl w:val="1"/>
        <w:rPr>
          <w:rFonts w:ascii="Verdana" w:hAnsi="Verdana" w:cs="Helvetica"/>
          <w:sz w:val="28"/>
          <w:szCs w:val="28"/>
          <w:lang w:val="en" w:eastAsia="en-GB"/>
        </w:rPr>
      </w:pPr>
    </w:p>
    <w:p w14:paraId="65BE83B0" w14:textId="77777777" w:rsidR="00DF6B83" w:rsidRPr="00AE6D9D" w:rsidRDefault="00DF6B83" w:rsidP="00181323">
      <w:pPr>
        <w:ind w:right="-329"/>
        <w:outlineLvl w:val="1"/>
        <w:rPr>
          <w:rFonts w:ascii="Verdana" w:hAnsi="Verdana" w:cs="Helvetica"/>
          <w:b/>
          <w:sz w:val="24"/>
          <w:szCs w:val="24"/>
          <w:lang w:val="en" w:eastAsia="en-GB"/>
        </w:rPr>
      </w:pPr>
      <w:r w:rsidRPr="00AE6D9D">
        <w:rPr>
          <w:rFonts w:ascii="Verdana" w:hAnsi="Verdana" w:cs="Helvetica"/>
          <w:b/>
          <w:sz w:val="24"/>
          <w:szCs w:val="24"/>
          <w:lang w:val="en" w:eastAsia="en-GB"/>
        </w:rPr>
        <w:t>Glossary</w:t>
      </w:r>
    </w:p>
    <w:p w14:paraId="58CEF604" w14:textId="77777777" w:rsidR="00DA144C" w:rsidRPr="00AE6D9D" w:rsidRDefault="00DA144C" w:rsidP="00181323">
      <w:pPr>
        <w:pStyle w:val="ListParagraph"/>
        <w:shd w:val="clear" w:color="auto" w:fill="FFFFFF"/>
        <w:ind w:right="-329"/>
        <w:rPr>
          <w:rFonts w:ascii="Verdana" w:eastAsia="Times New Roman" w:hAnsi="Verdana" w:cs="Arial"/>
          <w:b/>
          <w:bCs/>
          <w:sz w:val="20"/>
          <w:szCs w:val="20"/>
          <w:lang w:val="en" w:eastAsia="en-GB"/>
        </w:rPr>
      </w:pPr>
    </w:p>
    <w:p w14:paraId="16C0D3B1" w14:textId="77777777" w:rsidR="0037033B" w:rsidRPr="00AE6D9D" w:rsidRDefault="00DA144C" w:rsidP="00AA7422">
      <w:pPr>
        <w:shd w:val="clear" w:color="auto" w:fill="FFFFFF"/>
        <w:ind w:right="-329"/>
        <w:rPr>
          <w:rFonts w:ascii="Verdana" w:hAnsi="Verdana" w:cs="Arial"/>
          <w:sz w:val="22"/>
          <w:szCs w:val="22"/>
          <w:lang w:val="en" w:eastAsia="en-GB"/>
        </w:rPr>
      </w:pPr>
      <w:r w:rsidRPr="00AE6D9D">
        <w:rPr>
          <w:rFonts w:ascii="Verdana" w:hAnsi="Verdana" w:cs="Arial"/>
          <w:b/>
          <w:bCs/>
          <w:sz w:val="22"/>
          <w:szCs w:val="22"/>
          <w:lang w:val="en" w:eastAsia="en-GB"/>
        </w:rPr>
        <w:t>Designated heritage asset</w:t>
      </w:r>
      <w:r w:rsidR="0037033B" w:rsidRPr="00AE6D9D">
        <w:rPr>
          <w:rFonts w:ascii="Verdana" w:hAnsi="Verdana" w:cs="Arial"/>
          <w:b/>
          <w:bCs/>
          <w:sz w:val="22"/>
          <w:szCs w:val="22"/>
          <w:lang w:val="en" w:eastAsia="en-GB"/>
        </w:rPr>
        <w:br/>
      </w:r>
      <w:proofErr w:type="gramStart"/>
      <w:r w:rsidR="0037033B" w:rsidRPr="00AE6D9D">
        <w:rPr>
          <w:rFonts w:ascii="Verdana" w:hAnsi="Verdana" w:cs="Arial"/>
          <w:sz w:val="22"/>
          <w:szCs w:val="22"/>
          <w:lang w:val="en" w:eastAsia="en-GB"/>
        </w:rPr>
        <w:t>A</w:t>
      </w:r>
      <w:proofErr w:type="gramEnd"/>
      <w:r w:rsidR="0037033B" w:rsidRPr="00AE6D9D">
        <w:rPr>
          <w:rFonts w:ascii="Verdana" w:hAnsi="Verdana" w:cs="Arial"/>
          <w:sz w:val="22"/>
          <w:szCs w:val="22"/>
          <w:lang w:val="en" w:eastAsia="en-GB"/>
        </w:rPr>
        <w:t xml:space="preserve"> world heritage site, scheduled monument, listed building, protected wreck site, registered park or garden, registered battlefield or conservation area.</w:t>
      </w:r>
    </w:p>
    <w:p w14:paraId="7E85F7C7" w14:textId="77777777" w:rsidR="00DA144C" w:rsidRPr="00AE6D9D" w:rsidRDefault="00DA144C" w:rsidP="00181323">
      <w:pPr>
        <w:pStyle w:val="ListParagraph"/>
        <w:shd w:val="clear" w:color="auto" w:fill="FFFFFF"/>
        <w:ind w:right="-329"/>
        <w:rPr>
          <w:rFonts w:ascii="Verdana" w:eastAsia="Times New Roman" w:hAnsi="Verdana" w:cs="Arial"/>
          <w:b/>
          <w:lang w:val="en" w:eastAsia="en-GB"/>
        </w:rPr>
      </w:pPr>
    </w:p>
    <w:p w14:paraId="747F7C42" w14:textId="77777777" w:rsidR="00DA144C" w:rsidRPr="00AE6D9D" w:rsidRDefault="00DA144C" w:rsidP="00AA7422">
      <w:pPr>
        <w:shd w:val="clear" w:color="auto" w:fill="FFFFFF"/>
        <w:ind w:right="-329"/>
        <w:rPr>
          <w:rFonts w:ascii="Verdana" w:hAnsi="Verdana" w:cs="Arial"/>
          <w:b/>
          <w:sz w:val="22"/>
          <w:szCs w:val="22"/>
          <w:lang w:val="en" w:eastAsia="en-GB"/>
        </w:rPr>
      </w:pPr>
      <w:r w:rsidRPr="00AE6D9D">
        <w:rPr>
          <w:rFonts w:ascii="Verdana" w:hAnsi="Verdana" w:cs="Arial"/>
          <w:b/>
          <w:sz w:val="22"/>
          <w:szCs w:val="22"/>
          <w:lang w:val="en" w:eastAsia="en-GB"/>
        </w:rPr>
        <w:t>Historic Environment Record (HER)</w:t>
      </w:r>
    </w:p>
    <w:p w14:paraId="59CEF0A1" w14:textId="77777777" w:rsidR="00DA144C" w:rsidRPr="00E2305F" w:rsidRDefault="00DA144C" w:rsidP="00AA7422">
      <w:pPr>
        <w:shd w:val="clear" w:color="auto" w:fill="FFFFFF"/>
        <w:ind w:right="-329"/>
        <w:rPr>
          <w:rFonts w:ascii="Verdana" w:hAnsi="Verdana" w:cs="Arial"/>
          <w:sz w:val="22"/>
          <w:szCs w:val="22"/>
          <w:lang w:val="en" w:eastAsia="en-GB"/>
        </w:rPr>
      </w:pPr>
      <w:r w:rsidRPr="00AE6D9D">
        <w:rPr>
          <w:rFonts w:ascii="Verdana" w:hAnsi="Verdana" w:cs="Arial"/>
          <w:sz w:val="22"/>
          <w:szCs w:val="22"/>
          <w:lang w:val="en" w:eastAsia="en-GB"/>
        </w:rPr>
        <w:t xml:space="preserve">Is the principal source of information about the historic environment of Staffordshire and is managed and </w:t>
      </w:r>
      <w:proofErr w:type="spellStart"/>
      <w:r w:rsidRPr="00AE6D9D">
        <w:rPr>
          <w:rFonts w:ascii="Verdana" w:hAnsi="Verdana" w:cs="Arial"/>
          <w:sz w:val="22"/>
          <w:szCs w:val="22"/>
          <w:lang w:val="en" w:eastAsia="en-GB"/>
        </w:rPr>
        <w:t>organised</w:t>
      </w:r>
      <w:proofErr w:type="spellEnd"/>
      <w:r w:rsidRPr="00AE6D9D">
        <w:rPr>
          <w:rFonts w:ascii="Verdana" w:hAnsi="Verdana" w:cs="Arial"/>
          <w:sz w:val="22"/>
          <w:szCs w:val="22"/>
          <w:lang w:val="en" w:eastAsia="en-GB"/>
        </w:rPr>
        <w:t xml:space="preserve"> on a computer database, which is combined with GIS mapping technology. The database is an index to fuller </w:t>
      </w:r>
      <w:r w:rsidRPr="00E2305F">
        <w:rPr>
          <w:rFonts w:ascii="Verdana" w:hAnsi="Verdana" w:cs="Arial"/>
          <w:sz w:val="22"/>
          <w:szCs w:val="22"/>
          <w:lang w:val="en" w:eastAsia="en-GB"/>
        </w:rPr>
        <w:t>information and is supplemented with various types of information, such as plans, photographs, reports, books, maps, etc.</w:t>
      </w:r>
    </w:p>
    <w:p w14:paraId="72F225AE" w14:textId="77777777" w:rsidR="00DA144C" w:rsidRPr="00E2305F" w:rsidRDefault="00DA144C" w:rsidP="00181323">
      <w:pPr>
        <w:pStyle w:val="ListParagraph"/>
        <w:shd w:val="clear" w:color="auto" w:fill="FFFFFF"/>
        <w:ind w:right="-329"/>
        <w:rPr>
          <w:rFonts w:ascii="Verdana" w:eastAsia="Times New Roman" w:hAnsi="Verdana" w:cs="Arial"/>
          <w:color w:val="385623" w:themeColor="accent6" w:themeShade="80"/>
          <w:lang w:val="en" w:eastAsia="en-GB"/>
        </w:rPr>
      </w:pPr>
    </w:p>
    <w:p w14:paraId="4E9C7235" w14:textId="77777777" w:rsidR="0037033B" w:rsidRPr="00E2305F" w:rsidRDefault="00DA144C" w:rsidP="00AA7422">
      <w:pPr>
        <w:shd w:val="clear" w:color="auto" w:fill="FFFFFF"/>
        <w:ind w:right="-329"/>
        <w:rPr>
          <w:rFonts w:ascii="Verdana" w:hAnsi="Verdana" w:cs="Arial"/>
          <w:sz w:val="22"/>
          <w:szCs w:val="22"/>
          <w:lang w:val="en" w:eastAsia="en-GB"/>
        </w:rPr>
      </w:pPr>
      <w:r w:rsidRPr="00E2305F">
        <w:rPr>
          <w:rFonts w:ascii="Verdana" w:hAnsi="Verdana" w:cs="Arial"/>
          <w:b/>
          <w:bCs/>
          <w:sz w:val="22"/>
          <w:szCs w:val="22"/>
          <w:lang w:val="en" w:eastAsia="en-GB"/>
        </w:rPr>
        <w:t>Non-designated heritage asset</w:t>
      </w:r>
      <w:r w:rsidR="0037033B" w:rsidRPr="00E2305F">
        <w:rPr>
          <w:rFonts w:ascii="Verdana" w:hAnsi="Verdana" w:cs="Arial"/>
          <w:b/>
          <w:bCs/>
          <w:sz w:val="22"/>
          <w:szCs w:val="22"/>
          <w:lang w:val="en" w:eastAsia="en-GB"/>
        </w:rPr>
        <w:br/>
      </w:r>
      <w:proofErr w:type="gramStart"/>
      <w:r w:rsidR="0037033B" w:rsidRPr="00E2305F">
        <w:rPr>
          <w:rFonts w:ascii="Verdana" w:hAnsi="Verdana" w:cs="Arial"/>
          <w:sz w:val="22"/>
          <w:szCs w:val="22"/>
          <w:lang w:val="en" w:eastAsia="en-GB"/>
        </w:rPr>
        <w:t>A</w:t>
      </w:r>
      <w:proofErr w:type="gramEnd"/>
      <w:r w:rsidR="0037033B" w:rsidRPr="00E2305F">
        <w:rPr>
          <w:rFonts w:ascii="Verdana" w:hAnsi="Verdana" w:cs="Arial"/>
          <w:sz w:val="22"/>
          <w:szCs w:val="22"/>
          <w:lang w:val="en" w:eastAsia="en-GB"/>
        </w:rPr>
        <w:t xml:space="preserve"> building, monument, site, place, area or landscape identified as having a degree of significance meriting consideration in planning decisions. These shall normally be identified by the local planning authority during the pre-application enquiry stage, during decision-making or through the plan making process.</w:t>
      </w:r>
    </w:p>
    <w:p w14:paraId="62D6279B" w14:textId="77777777" w:rsidR="00DA144C" w:rsidRPr="00E2305F" w:rsidRDefault="00DA144C" w:rsidP="00181323">
      <w:pPr>
        <w:pStyle w:val="ListParagraph"/>
        <w:shd w:val="clear" w:color="auto" w:fill="FFFFFF"/>
        <w:ind w:right="-329"/>
        <w:rPr>
          <w:rFonts w:ascii="Verdana" w:eastAsia="Times New Roman" w:hAnsi="Verdana" w:cs="Arial"/>
          <w:b/>
          <w:bCs/>
          <w:lang w:val="en" w:eastAsia="en-GB"/>
        </w:rPr>
      </w:pPr>
    </w:p>
    <w:p w14:paraId="4CBA42AB" w14:textId="77777777" w:rsidR="0037033B" w:rsidRPr="00E2305F" w:rsidRDefault="00DA144C" w:rsidP="00AA7422">
      <w:pPr>
        <w:shd w:val="clear" w:color="auto" w:fill="FFFFFF"/>
        <w:ind w:right="-329"/>
        <w:rPr>
          <w:rFonts w:ascii="Verdana" w:hAnsi="Verdana" w:cs="Arial"/>
          <w:sz w:val="22"/>
          <w:szCs w:val="22"/>
          <w:lang w:val="en" w:eastAsia="en-GB"/>
        </w:rPr>
      </w:pPr>
      <w:r w:rsidRPr="00E2305F">
        <w:rPr>
          <w:rFonts w:ascii="Verdana" w:hAnsi="Verdana" w:cs="Arial"/>
          <w:b/>
          <w:bCs/>
          <w:sz w:val="22"/>
          <w:szCs w:val="22"/>
          <w:lang w:val="en" w:eastAsia="en-GB"/>
        </w:rPr>
        <w:t>Setting</w:t>
      </w:r>
      <w:r w:rsidR="0037033B" w:rsidRPr="00E2305F">
        <w:rPr>
          <w:rFonts w:ascii="Verdana" w:hAnsi="Verdana" w:cs="Arial"/>
          <w:b/>
          <w:bCs/>
          <w:sz w:val="22"/>
          <w:szCs w:val="22"/>
          <w:lang w:val="en" w:eastAsia="en-GB"/>
        </w:rPr>
        <w:br/>
      </w:r>
      <w:proofErr w:type="gramStart"/>
      <w:r w:rsidR="0037033B" w:rsidRPr="00E2305F">
        <w:rPr>
          <w:rFonts w:ascii="Verdana" w:hAnsi="Verdana" w:cs="Arial"/>
          <w:sz w:val="22"/>
          <w:szCs w:val="22"/>
          <w:lang w:val="en" w:eastAsia="en-GB"/>
        </w:rPr>
        <w:t>The</w:t>
      </w:r>
      <w:proofErr w:type="gramEnd"/>
      <w:r w:rsidR="0037033B" w:rsidRPr="00E2305F">
        <w:rPr>
          <w:rFonts w:ascii="Verdana" w:hAnsi="Verdana" w:cs="Arial"/>
          <w:sz w:val="22"/>
          <w:szCs w:val="22"/>
          <w:lang w:val="en" w:eastAsia="en-GB"/>
        </w:rPr>
        <w:t xml:space="preserve"> surroundings in which a heritage asset is experienced. Its extent is not fixed and may change as the asset and its surroundings evolve. Elements of a setting may make a positive or negative contribution to the significance of an asset, may affect the ability to appreciate that significance or may be neutral.</w:t>
      </w:r>
    </w:p>
    <w:p w14:paraId="209C8067" w14:textId="77777777" w:rsidR="00DA144C" w:rsidRPr="00E2305F" w:rsidRDefault="00DA144C" w:rsidP="00181323">
      <w:pPr>
        <w:pStyle w:val="ListParagraph"/>
        <w:shd w:val="clear" w:color="auto" w:fill="FFFFFF"/>
        <w:ind w:right="-329"/>
        <w:rPr>
          <w:rFonts w:ascii="Verdana" w:eastAsia="Times New Roman" w:hAnsi="Verdana" w:cs="Arial"/>
          <w:b/>
          <w:bCs/>
          <w:lang w:val="en" w:eastAsia="en-GB"/>
        </w:rPr>
      </w:pPr>
    </w:p>
    <w:p w14:paraId="2EF6A093" w14:textId="77777777" w:rsidR="0037033B" w:rsidRDefault="0037033B" w:rsidP="00AA7422">
      <w:pPr>
        <w:shd w:val="clear" w:color="auto" w:fill="FFFFFF"/>
        <w:ind w:right="-329"/>
        <w:rPr>
          <w:rFonts w:ascii="Verdana" w:hAnsi="Verdana" w:cs="Arial"/>
          <w:sz w:val="22"/>
          <w:szCs w:val="22"/>
          <w:lang w:val="en" w:eastAsia="en-GB"/>
        </w:rPr>
      </w:pPr>
      <w:r w:rsidRPr="00E2305F">
        <w:rPr>
          <w:rFonts w:ascii="Verdana" w:hAnsi="Verdana" w:cs="Arial"/>
          <w:b/>
          <w:bCs/>
          <w:sz w:val="22"/>
          <w:szCs w:val="22"/>
          <w:lang w:val="en" w:eastAsia="en-GB"/>
        </w:rPr>
        <w:t>Significance</w:t>
      </w:r>
      <w:r w:rsidRPr="00E2305F">
        <w:rPr>
          <w:rFonts w:ascii="Verdana" w:hAnsi="Verdana" w:cs="Arial"/>
          <w:b/>
          <w:bCs/>
          <w:sz w:val="22"/>
          <w:szCs w:val="22"/>
          <w:lang w:val="en" w:eastAsia="en-GB"/>
        </w:rPr>
        <w:br/>
      </w:r>
      <w:r w:rsidRPr="00E2305F">
        <w:rPr>
          <w:rFonts w:ascii="Verdana" w:hAnsi="Verdana" w:cs="Arial"/>
          <w:sz w:val="22"/>
          <w:szCs w:val="22"/>
          <w:lang w:val="en" w:eastAsia="en-GB"/>
        </w:rPr>
        <w:t>The value of a heritage asset to this and future generations because of its heritage interest. That interest may be archaeological, architectural, artistic or historic.</w:t>
      </w:r>
    </w:p>
    <w:p w14:paraId="28EEEDB6" w14:textId="77777777" w:rsidR="00A023FD" w:rsidRDefault="00A023FD" w:rsidP="00AA7422">
      <w:pPr>
        <w:shd w:val="clear" w:color="auto" w:fill="FFFFFF"/>
        <w:ind w:right="-329"/>
        <w:rPr>
          <w:rFonts w:ascii="Verdana" w:hAnsi="Verdana" w:cs="Arial"/>
          <w:sz w:val="22"/>
          <w:szCs w:val="22"/>
          <w:lang w:val="en" w:eastAsia="en-GB"/>
        </w:rPr>
      </w:pPr>
    </w:p>
    <w:p w14:paraId="71222D31" w14:textId="77777777" w:rsidR="00A023FD" w:rsidRDefault="00A023FD" w:rsidP="00AA7422">
      <w:pPr>
        <w:shd w:val="clear" w:color="auto" w:fill="FFFFFF"/>
        <w:ind w:right="-329"/>
        <w:rPr>
          <w:rFonts w:ascii="Verdana" w:hAnsi="Verdana" w:cs="Arial"/>
          <w:sz w:val="22"/>
          <w:szCs w:val="22"/>
          <w:lang w:val="en" w:eastAsia="en-GB"/>
        </w:rPr>
      </w:pPr>
    </w:p>
    <w:p w14:paraId="145C357B" w14:textId="77777777" w:rsidR="00A023FD" w:rsidRDefault="00A023FD" w:rsidP="00AA7422">
      <w:pPr>
        <w:shd w:val="clear" w:color="auto" w:fill="FFFFFF"/>
        <w:ind w:right="-329"/>
        <w:rPr>
          <w:rFonts w:ascii="Verdana" w:hAnsi="Verdana" w:cs="Arial"/>
          <w:sz w:val="22"/>
          <w:szCs w:val="22"/>
          <w:lang w:val="en" w:eastAsia="en-GB"/>
        </w:rPr>
      </w:pPr>
    </w:p>
    <w:p w14:paraId="307C706C" w14:textId="77777777" w:rsidR="00A023FD" w:rsidRDefault="00A023FD" w:rsidP="00AA7422">
      <w:pPr>
        <w:shd w:val="clear" w:color="auto" w:fill="FFFFFF"/>
        <w:ind w:right="-329"/>
        <w:rPr>
          <w:rFonts w:ascii="Verdana" w:hAnsi="Verdana" w:cs="Arial"/>
          <w:sz w:val="22"/>
          <w:szCs w:val="22"/>
          <w:lang w:val="en" w:eastAsia="en-GB"/>
        </w:rPr>
      </w:pPr>
    </w:p>
    <w:p w14:paraId="30F1B6AD" w14:textId="77777777" w:rsidR="00A023FD" w:rsidRDefault="00A023FD" w:rsidP="00AA7422">
      <w:pPr>
        <w:shd w:val="clear" w:color="auto" w:fill="FFFFFF"/>
        <w:ind w:right="-329"/>
        <w:rPr>
          <w:rFonts w:ascii="Verdana" w:hAnsi="Verdana" w:cs="Arial"/>
          <w:sz w:val="22"/>
          <w:szCs w:val="22"/>
          <w:lang w:val="en" w:eastAsia="en-GB"/>
        </w:rPr>
      </w:pPr>
    </w:p>
    <w:p w14:paraId="43F9E3B6" w14:textId="77777777" w:rsidR="00A023FD" w:rsidRDefault="00A023FD" w:rsidP="00AA7422">
      <w:pPr>
        <w:shd w:val="clear" w:color="auto" w:fill="FFFFFF"/>
        <w:ind w:right="-329"/>
        <w:rPr>
          <w:rFonts w:ascii="Verdana" w:hAnsi="Verdana" w:cs="Arial"/>
          <w:sz w:val="22"/>
          <w:szCs w:val="22"/>
          <w:lang w:val="en" w:eastAsia="en-GB"/>
        </w:rPr>
      </w:pPr>
    </w:p>
    <w:p w14:paraId="64A1A74A" w14:textId="77777777" w:rsidR="00A023FD" w:rsidRDefault="00A023FD" w:rsidP="00AA7422">
      <w:pPr>
        <w:shd w:val="clear" w:color="auto" w:fill="FFFFFF"/>
        <w:ind w:right="-329"/>
        <w:rPr>
          <w:rFonts w:ascii="Verdana" w:hAnsi="Verdana" w:cs="Arial"/>
          <w:sz w:val="22"/>
          <w:szCs w:val="22"/>
          <w:lang w:val="en" w:eastAsia="en-GB"/>
        </w:rPr>
      </w:pPr>
    </w:p>
    <w:p w14:paraId="467AE0DF" w14:textId="4CF1BFFB" w:rsidR="00D76B0A" w:rsidRPr="00931DE5" w:rsidRDefault="00A023FD" w:rsidP="00931DE5">
      <w:pPr>
        <w:shd w:val="clear" w:color="auto" w:fill="FFFFFF"/>
        <w:ind w:right="-329"/>
        <w:rPr>
          <w:rFonts w:ascii="Verdana" w:hAnsi="Verdana" w:cs="Arial"/>
          <w:b/>
          <w:bCs/>
          <w:sz w:val="22"/>
          <w:szCs w:val="22"/>
          <w:lang w:val="en" w:eastAsia="en-GB"/>
        </w:rPr>
      </w:pPr>
      <w:r>
        <w:rPr>
          <w:rFonts w:ascii="Verdana" w:hAnsi="Verdana" w:cs="Arial"/>
          <w:sz w:val="22"/>
          <w:szCs w:val="22"/>
          <w:lang w:val="en" w:eastAsia="en-GB"/>
        </w:rPr>
        <w:t>Last updated January 2021</w:t>
      </w:r>
    </w:p>
    <w:sectPr w:rsidR="00D76B0A" w:rsidRPr="00931DE5" w:rsidSect="00D76B0A">
      <w:headerReference w:type="default" r:id="rId24"/>
      <w:footerReference w:type="default" r:id="rId25"/>
      <w:pgSz w:w="12242" w:h="15842"/>
      <w:pgMar w:top="1276" w:right="1797" w:bottom="1418" w:left="1276"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5694C7" w16cid:durableId="22D549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09655" w14:textId="77777777" w:rsidR="00CD0DE7" w:rsidRDefault="00CD0DE7" w:rsidP="0072483C">
      <w:r>
        <w:separator/>
      </w:r>
    </w:p>
  </w:endnote>
  <w:endnote w:type="continuationSeparator" w:id="0">
    <w:p w14:paraId="2D44693D" w14:textId="77777777" w:rsidR="00CD0DE7" w:rsidRDefault="00CD0DE7" w:rsidP="0072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ourceSansPro-Ligh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Sans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173342"/>
      <w:docPartObj>
        <w:docPartGallery w:val="Page Numbers (Bottom of Page)"/>
        <w:docPartUnique/>
      </w:docPartObj>
    </w:sdtPr>
    <w:sdtEndPr>
      <w:rPr>
        <w:color w:val="7F7F7F" w:themeColor="background1" w:themeShade="7F"/>
        <w:spacing w:val="60"/>
      </w:rPr>
    </w:sdtEndPr>
    <w:sdtContent>
      <w:p w14:paraId="5C506A74" w14:textId="77777777" w:rsidR="00CD0DE7" w:rsidRDefault="00CD0D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3D7E">
          <w:rPr>
            <w:noProof/>
          </w:rPr>
          <w:t>7</w:t>
        </w:r>
        <w:r>
          <w:rPr>
            <w:noProof/>
          </w:rPr>
          <w:fldChar w:fldCharType="end"/>
        </w:r>
        <w:r>
          <w:t xml:space="preserve"> | </w:t>
        </w:r>
        <w:r>
          <w:rPr>
            <w:color w:val="7F7F7F" w:themeColor="background1" w:themeShade="7F"/>
            <w:spacing w:val="60"/>
          </w:rPr>
          <w:t>Page</w:t>
        </w:r>
      </w:p>
    </w:sdtContent>
  </w:sdt>
  <w:p w14:paraId="1410C507" w14:textId="77777777" w:rsidR="00CD0DE7" w:rsidRDefault="00CD0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356AA" w14:textId="77777777" w:rsidR="00CD0DE7" w:rsidRDefault="00CD0DE7" w:rsidP="0072483C">
      <w:r>
        <w:separator/>
      </w:r>
    </w:p>
  </w:footnote>
  <w:footnote w:type="continuationSeparator" w:id="0">
    <w:p w14:paraId="3A7E2D0A" w14:textId="77777777" w:rsidR="00CD0DE7" w:rsidRDefault="00CD0DE7" w:rsidP="00724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2406" w14:textId="026C6B26" w:rsidR="00CD0DE7" w:rsidRDefault="00CD0DE7" w:rsidP="0072483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908"/>
    <w:multiLevelType w:val="hybridMultilevel"/>
    <w:tmpl w:val="46E4F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A2442"/>
    <w:multiLevelType w:val="hybridMultilevel"/>
    <w:tmpl w:val="54387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2E4ED6"/>
    <w:multiLevelType w:val="hybridMultilevel"/>
    <w:tmpl w:val="6492D4BC"/>
    <w:lvl w:ilvl="0" w:tplc="08090001">
      <w:start w:val="1"/>
      <w:numFmt w:val="bullet"/>
      <w:lvlText w:val=""/>
      <w:lvlJc w:val="left"/>
      <w:pPr>
        <w:ind w:left="2149" w:hanging="360"/>
      </w:pPr>
      <w:rPr>
        <w:rFonts w:ascii="Symbol" w:hAnsi="Symbol" w:hint="default"/>
      </w:rPr>
    </w:lvl>
    <w:lvl w:ilvl="1" w:tplc="08090003">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 w15:restartNumberingAfterBreak="0">
    <w:nsid w:val="0F141247"/>
    <w:multiLevelType w:val="multilevel"/>
    <w:tmpl w:val="C3842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7471D2"/>
    <w:multiLevelType w:val="multilevel"/>
    <w:tmpl w:val="A136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23872"/>
    <w:multiLevelType w:val="hybridMultilevel"/>
    <w:tmpl w:val="6376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C7692"/>
    <w:multiLevelType w:val="multilevel"/>
    <w:tmpl w:val="279A8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47A3E"/>
    <w:multiLevelType w:val="multilevel"/>
    <w:tmpl w:val="77544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E79C9"/>
    <w:multiLevelType w:val="hybridMultilevel"/>
    <w:tmpl w:val="653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47EB1"/>
    <w:multiLevelType w:val="hybridMultilevel"/>
    <w:tmpl w:val="9F8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C37BF"/>
    <w:multiLevelType w:val="hybridMultilevel"/>
    <w:tmpl w:val="ACF6FA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7222487"/>
    <w:multiLevelType w:val="hybridMultilevel"/>
    <w:tmpl w:val="E3D62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812E0"/>
    <w:multiLevelType w:val="hybridMultilevel"/>
    <w:tmpl w:val="6032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76A79"/>
    <w:multiLevelType w:val="hybridMultilevel"/>
    <w:tmpl w:val="F084B4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69B3316"/>
    <w:multiLevelType w:val="multilevel"/>
    <w:tmpl w:val="178491F8"/>
    <w:lvl w:ilvl="0">
      <w:start w:val="1"/>
      <w:numFmt w:val="bullet"/>
      <w:lvlText w:val=""/>
      <w:lvlJc w:val="left"/>
      <w:pPr>
        <w:tabs>
          <w:tab w:val="num" w:pos="3060"/>
        </w:tabs>
        <w:ind w:left="3060" w:hanging="360"/>
      </w:pPr>
      <w:rPr>
        <w:rFonts w:ascii="Symbol" w:hAnsi="Symbol" w:hint="default"/>
        <w:sz w:val="20"/>
      </w:rPr>
    </w:lvl>
    <w:lvl w:ilvl="1">
      <w:start w:val="1"/>
      <w:numFmt w:val="bullet"/>
      <w:lvlText w:val="o"/>
      <w:lvlJc w:val="left"/>
      <w:pPr>
        <w:tabs>
          <w:tab w:val="num" w:pos="3780"/>
        </w:tabs>
        <w:ind w:left="3780" w:hanging="360"/>
      </w:pPr>
      <w:rPr>
        <w:rFonts w:ascii="Courier New" w:hAnsi="Courier New" w:cs="Times New Roman" w:hint="default"/>
        <w:sz w:val="20"/>
      </w:rPr>
    </w:lvl>
    <w:lvl w:ilvl="2">
      <w:start w:val="1"/>
      <w:numFmt w:val="bullet"/>
      <w:lvlText w:val=""/>
      <w:lvlJc w:val="left"/>
      <w:pPr>
        <w:tabs>
          <w:tab w:val="num" w:pos="4500"/>
        </w:tabs>
        <w:ind w:left="4500" w:hanging="360"/>
      </w:pPr>
      <w:rPr>
        <w:rFonts w:ascii="Wingdings" w:hAnsi="Wingdings" w:hint="default"/>
        <w:sz w:val="20"/>
      </w:rPr>
    </w:lvl>
    <w:lvl w:ilvl="3">
      <w:start w:val="1"/>
      <w:numFmt w:val="bullet"/>
      <w:lvlText w:val=""/>
      <w:lvlJc w:val="left"/>
      <w:pPr>
        <w:tabs>
          <w:tab w:val="num" w:pos="5220"/>
        </w:tabs>
        <w:ind w:left="5220" w:hanging="360"/>
      </w:pPr>
      <w:rPr>
        <w:rFonts w:ascii="Wingdings" w:hAnsi="Wingdings" w:hint="default"/>
        <w:sz w:val="20"/>
      </w:rPr>
    </w:lvl>
    <w:lvl w:ilvl="4">
      <w:start w:val="1"/>
      <w:numFmt w:val="bullet"/>
      <w:lvlText w:val=""/>
      <w:lvlJc w:val="left"/>
      <w:pPr>
        <w:tabs>
          <w:tab w:val="num" w:pos="5940"/>
        </w:tabs>
        <w:ind w:left="5940" w:hanging="360"/>
      </w:pPr>
      <w:rPr>
        <w:rFonts w:ascii="Wingdings" w:hAnsi="Wingdings" w:hint="default"/>
        <w:sz w:val="20"/>
      </w:rPr>
    </w:lvl>
    <w:lvl w:ilvl="5">
      <w:start w:val="1"/>
      <w:numFmt w:val="bullet"/>
      <w:lvlText w:val=""/>
      <w:lvlJc w:val="left"/>
      <w:pPr>
        <w:tabs>
          <w:tab w:val="num" w:pos="6660"/>
        </w:tabs>
        <w:ind w:left="6660" w:hanging="360"/>
      </w:pPr>
      <w:rPr>
        <w:rFonts w:ascii="Wingdings" w:hAnsi="Wingdings" w:hint="default"/>
        <w:sz w:val="20"/>
      </w:rPr>
    </w:lvl>
    <w:lvl w:ilvl="6">
      <w:start w:val="1"/>
      <w:numFmt w:val="bullet"/>
      <w:lvlText w:val=""/>
      <w:lvlJc w:val="left"/>
      <w:pPr>
        <w:tabs>
          <w:tab w:val="num" w:pos="7380"/>
        </w:tabs>
        <w:ind w:left="7380" w:hanging="360"/>
      </w:pPr>
      <w:rPr>
        <w:rFonts w:ascii="Wingdings" w:hAnsi="Wingdings" w:hint="default"/>
        <w:sz w:val="20"/>
      </w:rPr>
    </w:lvl>
    <w:lvl w:ilvl="7">
      <w:start w:val="1"/>
      <w:numFmt w:val="bullet"/>
      <w:lvlText w:val=""/>
      <w:lvlJc w:val="left"/>
      <w:pPr>
        <w:tabs>
          <w:tab w:val="num" w:pos="8100"/>
        </w:tabs>
        <w:ind w:left="8100" w:hanging="360"/>
      </w:pPr>
      <w:rPr>
        <w:rFonts w:ascii="Wingdings" w:hAnsi="Wingdings" w:hint="default"/>
        <w:sz w:val="20"/>
      </w:rPr>
    </w:lvl>
    <w:lvl w:ilvl="8">
      <w:start w:val="1"/>
      <w:numFmt w:val="bullet"/>
      <w:lvlText w:val=""/>
      <w:lvlJc w:val="left"/>
      <w:pPr>
        <w:tabs>
          <w:tab w:val="num" w:pos="8820"/>
        </w:tabs>
        <w:ind w:left="8820" w:hanging="360"/>
      </w:pPr>
      <w:rPr>
        <w:rFonts w:ascii="Wingdings" w:hAnsi="Wingdings" w:hint="default"/>
        <w:sz w:val="20"/>
      </w:rPr>
    </w:lvl>
  </w:abstractNum>
  <w:abstractNum w:abstractNumId="15" w15:restartNumberingAfterBreak="0">
    <w:nsid w:val="588B23A4"/>
    <w:multiLevelType w:val="hybridMultilevel"/>
    <w:tmpl w:val="35267C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B1AF8"/>
    <w:multiLevelType w:val="hybridMultilevel"/>
    <w:tmpl w:val="9A3C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07820"/>
    <w:multiLevelType w:val="multilevel"/>
    <w:tmpl w:val="76983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90D25"/>
    <w:multiLevelType w:val="multilevel"/>
    <w:tmpl w:val="719AB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D3AE6"/>
    <w:multiLevelType w:val="multilevel"/>
    <w:tmpl w:val="AC0CF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9"/>
  </w:num>
  <w:num w:numId="4">
    <w:abstractNumId w:val="14"/>
  </w:num>
  <w:num w:numId="5">
    <w:abstractNumId w:val="17"/>
  </w:num>
  <w:num w:numId="6">
    <w:abstractNumId w:val="4"/>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1"/>
  </w:num>
  <w:num w:numId="12">
    <w:abstractNumId w:val="5"/>
  </w:num>
  <w:num w:numId="13">
    <w:abstractNumId w:val="10"/>
  </w:num>
  <w:num w:numId="14">
    <w:abstractNumId w:val="2"/>
  </w:num>
  <w:num w:numId="15">
    <w:abstractNumId w:val="18"/>
  </w:num>
  <w:num w:numId="16">
    <w:abstractNumId w:val="9"/>
  </w:num>
  <w:num w:numId="17">
    <w:abstractNumId w:val="15"/>
  </w:num>
  <w:num w:numId="18">
    <w:abstractNumId w:val="13"/>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62"/>
    <w:rsid w:val="00002792"/>
    <w:rsid w:val="000253E3"/>
    <w:rsid w:val="0003275D"/>
    <w:rsid w:val="000431C5"/>
    <w:rsid w:val="00044C2D"/>
    <w:rsid w:val="000527D1"/>
    <w:rsid w:val="000546CF"/>
    <w:rsid w:val="00092AFD"/>
    <w:rsid w:val="000E06AF"/>
    <w:rsid w:val="000E071C"/>
    <w:rsid w:val="000F4A49"/>
    <w:rsid w:val="00133A36"/>
    <w:rsid w:val="001342F1"/>
    <w:rsid w:val="00164694"/>
    <w:rsid w:val="00181323"/>
    <w:rsid w:val="001B07AD"/>
    <w:rsid w:val="001C39A1"/>
    <w:rsid w:val="001E4452"/>
    <w:rsid w:val="0021145C"/>
    <w:rsid w:val="00261B4E"/>
    <w:rsid w:val="002C0725"/>
    <w:rsid w:val="00335F2B"/>
    <w:rsid w:val="00367402"/>
    <w:rsid w:val="0037033B"/>
    <w:rsid w:val="00395A9A"/>
    <w:rsid w:val="003A5F79"/>
    <w:rsid w:val="003B1CF0"/>
    <w:rsid w:val="003B62DE"/>
    <w:rsid w:val="00421B6C"/>
    <w:rsid w:val="00441CB3"/>
    <w:rsid w:val="00441F97"/>
    <w:rsid w:val="00457C64"/>
    <w:rsid w:val="00460142"/>
    <w:rsid w:val="004B0B97"/>
    <w:rsid w:val="004B4ACE"/>
    <w:rsid w:val="004E151F"/>
    <w:rsid w:val="004E3D7E"/>
    <w:rsid w:val="00541A51"/>
    <w:rsid w:val="00543DE9"/>
    <w:rsid w:val="005444C0"/>
    <w:rsid w:val="00550E0B"/>
    <w:rsid w:val="005A02FA"/>
    <w:rsid w:val="005E130E"/>
    <w:rsid w:val="005E4D27"/>
    <w:rsid w:val="005F7425"/>
    <w:rsid w:val="00625410"/>
    <w:rsid w:val="006321B2"/>
    <w:rsid w:val="00651C63"/>
    <w:rsid w:val="00694AA0"/>
    <w:rsid w:val="00715AFC"/>
    <w:rsid w:val="0072483C"/>
    <w:rsid w:val="00776025"/>
    <w:rsid w:val="0078277A"/>
    <w:rsid w:val="00785900"/>
    <w:rsid w:val="007A1338"/>
    <w:rsid w:val="007A5199"/>
    <w:rsid w:val="007C6437"/>
    <w:rsid w:val="007E5602"/>
    <w:rsid w:val="00805162"/>
    <w:rsid w:val="00821AC9"/>
    <w:rsid w:val="00840E71"/>
    <w:rsid w:val="0084363A"/>
    <w:rsid w:val="00872E92"/>
    <w:rsid w:val="008C2984"/>
    <w:rsid w:val="008E1235"/>
    <w:rsid w:val="00906413"/>
    <w:rsid w:val="00931DE5"/>
    <w:rsid w:val="00943765"/>
    <w:rsid w:val="00960941"/>
    <w:rsid w:val="009B0808"/>
    <w:rsid w:val="00A023FD"/>
    <w:rsid w:val="00A072FF"/>
    <w:rsid w:val="00A42C2C"/>
    <w:rsid w:val="00A44369"/>
    <w:rsid w:val="00A5737F"/>
    <w:rsid w:val="00A74F0C"/>
    <w:rsid w:val="00A8332D"/>
    <w:rsid w:val="00A977ED"/>
    <w:rsid w:val="00AA421B"/>
    <w:rsid w:val="00AA47BE"/>
    <w:rsid w:val="00AA7422"/>
    <w:rsid w:val="00AE2CAC"/>
    <w:rsid w:val="00AE6D9D"/>
    <w:rsid w:val="00AF0076"/>
    <w:rsid w:val="00B1261C"/>
    <w:rsid w:val="00B468D2"/>
    <w:rsid w:val="00B7526A"/>
    <w:rsid w:val="00B76662"/>
    <w:rsid w:val="00B923E1"/>
    <w:rsid w:val="00BA167E"/>
    <w:rsid w:val="00BD5CE7"/>
    <w:rsid w:val="00C50727"/>
    <w:rsid w:val="00C83AB7"/>
    <w:rsid w:val="00CB1C09"/>
    <w:rsid w:val="00CD0DE7"/>
    <w:rsid w:val="00CF1002"/>
    <w:rsid w:val="00D217B8"/>
    <w:rsid w:val="00D21FCA"/>
    <w:rsid w:val="00D76B0A"/>
    <w:rsid w:val="00DA144C"/>
    <w:rsid w:val="00DB4E37"/>
    <w:rsid w:val="00DD3BEB"/>
    <w:rsid w:val="00DF6B83"/>
    <w:rsid w:val="00E00009"/>
    <w:rsid w:val="00E15999"/>
    <w:rsid w:val="00E2305F"/>
    <w:rsid w:val="00E94168"/>
    <w:rsid w:val="00EA2AF2"/>
    <w:rsid w:val="00EB4A15"/>
    <w:rsid w:val="00EC73ED"/>
    <w:rsid w:val="00EE12B2"/>
    <w:rsid w:val="00F06854"/>
    <w:rsid w:val="00F10128"/>
    <w:rsid w:val="00F60F20"/>
    <w:rsid w:val="00F627F6"/>
    <w:rsid w:val="00F6583F"/>
    <w:rsid w:val="00F67E0F"/>
    <w:rsid w:val="00F80380"/>
    <w:rsid w:val="00FD61E7"/>
    <w:rsid w:val="00FE0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CF4A8B"/>
  <w15:chartTrackingRefBased/>
  <w15:docId w15:val="{17B4C2E6-4822-4643-BDC0-35611660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link w:val="Heading1Char"/>
    <w:uiPriority w:val="9"/>
    <w:qFormat/>
    <w:rsid w:val="00EC73ED"/>
    <w:pPr>
      <w:overflowPunct/>
      <w:autoSpaceDE/>
      <w:autoSpaceDN/>
      <w:adjustRightInd/>
      <w:textAlignment w:val="auto"/>
      <w:outlineLvl w:val="0"/>
    </w:pPr>
    <w:rPr>
      <w:rFonts w:ascii="Source Sans Pro" w:hAnsi="Source Sans Pro"/>
      <w:color w:val="555555"/>
      <w:kern w:val="36"/>
      <w:sz w:val="48"/>
      <w:szCs w:val="48"/>
      <w:lang w:eastAsia="en-GB"/>
    </w:rPr>
  </w:style>
  <w:style w:type="paragraph" w:styleId="Heading4">
    <w:name w:val="heading 4"/>
    <w:basedOn w:val="Normal"/>
    <w:next w:val="Normal"/>
    <w:link w:val="Heading4Char"/>
    <w:uiPriority w:val="9"/>
    <w:semiHidden/>
    <w:unhideWhenUsed/>
    <w:qFormat/>
    <w:rsid w:val="00EC73ED"/>
    <w:pPr>
      <w:keepNext/>
      <w:keepLines/>
      <w:overflowPunct/>
      <w:autoSpaceDE/>
      <w:autoSpaceDN/>
      <w:adjustRightInd/>
      <w:spacing w:before="40"/>
      <w:textAlignment w:val="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3ED"/>
    <w:rPr>
      <w:rFonts w:ascii="Source Sans Pro" w:hAnsi="Source Sans Pro"/>
      <w:color w:val="555555"/>
      <w:kern w:val="36"/>
      <w:sz w:val="48"/>
      <w:szCs w:val="48"/>
    </w:rPr>
  </w:style>
  <w:style w:type="character" w:customStyle="1" w:styleId="Heading4Char">
    <w:name w:val="Heading 4 Char"/>
    <w:basedOn w:val="DefaultParagraphFont"/>
    <w:link w:val="Heading4"/>
    <w:uiPriority w:val="9"/>
    <w:semiHidden/>
    <w:rsid w:val="00EC73ED"/>
    <w:rPr>
      <w:rFonts w:asciiTheme="majorHAnsi" w:eastAsiaTheme="majorEastAsia" w:hAnsiTheme="majorHAnsi" w:cstheme="majorBidi"/>
      <w:i/>
      <w:iCs/>
      <w:color w:val="2E74B5" w:themeColor="accent1" w:themeShade="BF"/>
      <w:sz w:val="22"/>
      <w:szCs w:val="22"/>
      <w:lang w:eastAsia="en-US"/>
    </w:rPr>
  </w:style>
  <w:style w:type="character" w:styleId="Hyperlink">
    <w:name w:val="Hyperlink"/>
    <w:basedOn w:val="DefaultParagraphFont"/>
    <w:uiPriority w:val="99"/>
    <w:unhideWhenUsed/>
    <w:rsid w:val="00EC73ED"/>
    <w:rPr>
      <w:color w:val="0563C1" w:themeColor="hyperlink"/>
      <w:u w:val="single"/>
    </w:rPr>
  </w:style>
  <w:style w:type="paragraph" w:styleId="NormalWeb">
    <w:name w:val="Normal (Web)"/>
    <w:basedOn w:val="Normal"/>
    <w:uiPriority w:val="99"/>
    <w:unhideWhenUsed/>
    <w:rsid w:val="00EC73ED"/>
    <w:pPr>
      <w:overflowPunct/>
      <w:autoSpaceDE/>
      <w:autoSpaceDN/>
      <w:adjustRightInd/>
      <w:textAlignment w:val="auto"/>
    </w:pPr>
    <w:rPr>
      <w:rFonts w:ascii="inherit" w:hAnsi="inherit"/>
      <w:sz w:val="24"/>
      <w:szCs w:val="24"/>
      <w:lang w:eastAsia="en-GB"/>
    </w:rPr>
  </w:style>
  <w:style w:type="paragraph" w:styleId="ListParagraph">
    <w:name w:val="List Paragraph"/>
    <w:basedOn w:val="Normal"/>
    <w:uiPriority w:val="34"/>
    <w:qFormat/>
    <w:rsid w:val="00EC73ED"/>
    <w:pPr>
      <w:overflowPunct/>
      <w:autoSpaceDE/>
      <w:autoSpaceDN/>
      <w:adjustRightInd/>
      <w:ind w:left="720"/>
      <w:textAlignment w:val="auto"/>
    </w:pPr>
    <w:rPr>
      <w:rFonts w:asciiTheme="minorHAnsi" w:eastAsiaTheme="minorHAnsi" w:hAnsiTheme="minorHAnsi" w:cstheme="minorBidi"/>
      <w:sz w:val="22"/>
      <w:szCs w:val="22"/>
    </w:rPr>
  </w:style>
  <w:style w:type="character" w:styleId="Emphasis">
    <w:name w:val="Emphasis"/>
    <w:basedOn w:val="DefaultParagraphFont"/>
    <w:uiPriority w:val="20"/>
    <w:qFormat/>
    <w:rsid w:val="00EC73ED"/>
    <w:rPr>
      <w:i/>
      <w:iCs/>
    </w:rPr>
  </w:style>
  <w:style w:type="character" w:styleId="Strong">
    <w:name w:val="Strong"/>
    <w:basedOn w:val="DefaultParagraphFont"/>
    <w:uiPriority w:val="22"/>
    <w:qFormat/>
    <w:rsid w:val="00EC73ED"/>
    <w:rPr>
      <w:b/>
      <w:bCs/>
    </w:rPr>
  </w:style>
  <w:style w:type="paragraph" w:styleId="BalloonText">
    <w:name w:val="Balloon Text"/>
    <w:basedOn w:val="Normal"/>
    <w:link w:val="BalloonTextChar"/>
    <w:rsid w:val="00DF6B83"/>
    <w:rPr>
      <w:rFonts w:ascii="Segoe UI" w:hAnsi="Segoe UI" w:cs="Segoe UI"/>
      <w:sz w:val="18"/>
      <w:szCs w:val="18"/>
    </w:rPr>
  </w:style>
  <w:style w:type="character" w:customStyle="1" w:styleId="BalloonTextChar">
    <w:name w:val="Balloon Text Char"/>
    <w:basedOn w:val="DefaultParagraphFont"/>
    <w:link w:val="BalloonText"/>
    <w:rsid w:val="00DF6B83"/>
    <w:rPr>
      <w:rFonts w:ascii="Segoe UI" w:hAnsi="Segoe UI" w:cs="Segoe UI"/>
      <w:sz w:val="18"/>
      <w:szCs w:val="18"/>
      <w:lang w:eastAsia="en-US"/>
    </w:rPr>
  </w:style>
  <w:style w:type="paragraph" w:styleId="Header">
    <w:name w:val="header"/>
    <w:basedOn w:val="Normal"/>
    <w:link w:val="HeaderChar"/>
    <w:rsid w:val="0072483C"/>
    <w:pPr>
      <w:tabs>
        <w:tab w:val="center" w:pos="4513"/>
        <w:tab w:val="right" w:pos="9026"/>
      </w:tabs>
    </w:pPr>
  </w:style>
  <w:style w:type="character" w:customStyle="1" w:styleId="HeaderChar">
    <w:name w:val="Header Char"/>
    <w:basedOn w:val="DefaultParagraphFont"/>
    <w:link w:val="Header"/>
    <w:rsid w:val="0072483C"/>
    <w:rPr>
      <w:lang w:eastAsia="en-US"/>
    </w:rPr>
  </w:style>
  <w:style w:type="paragraph" w:styleId="Footer">
    <w:name w:val="footer"/>
    <w:basedOn w:val="Normal"/>
    <w:link w:val="FooterChar"/>
    <w:uiPriority w:val="99"/>
    <w:rsid w:val="0072483C"/>
    <w:pPr>
      <w:tabs>
        <w:tab w:val="center" w:pos="4513"/>
        <w:tab w:val="right" w:pos="9026"/>
      </w:tabs>
    </w:pPr>
  </w:style>
  <w:style w:type="character" w:customStyle="1" w:styleId="FooterChar">
    <w:name w:val="Footer Char"/>
    <w:basedOn w:val="DefaultParagraphFont"/>
    <w:link w:val="Footer"/>
    <w:uiPriority w:val="99"/>
    <w:rsid w:val="0072483C"/>
    <w:rPr>
      <w:lang w:eastAsia="en-US"/>
    </w:rPr>
  </w:style>
  <w:style w:type="character" w:styleId="FollowedHyperlink">
    <w:name w:val="FollowedHyperlink"/>
    <w:basedOn w:val="DefaultParagraphFont"/>
    <w:rsid w:val="00B7526A"/>
    <w:rPr>
      <w:color w:val="954F72" w:themeColor="followedHyperlink"/>
      <w:u w:val="single"/>
    </w:rPr>
  </w:style>
  <w:style w:type="paragraph" w:customStyle="1" w:styleId="summary">
    <w:name w:val="summary"/>
    <w:basedOn w:val="Normal"/>
    <w:rsid w:val="00B7526A"/>
    <w:pPr>
      <w:overflowPunct/>
      <w:autoSpaceDE/>
      <w:autoSpaceDN/>
      <w:adjustRightInd/>
      <w:spacing w:before="100" w:beforeAutospacing="1" w:after="100" w:afterAutospacing="1"/>
      <w:textAlignment w:val="auto"/>
    </w:pPr>
    <w:rPr>
      <w:sz w:val="24"/>
      <w:szCs w:val="24"/>
      <w:lang w:eastAsia="en-GB"/>
    </w:rPr>
  </w:style>
  <w:style w:type="paragraph" w:customStyle="1" w:styleId="shortspacingbottom">
    <w:name w:val="shortspacingbottom"/>
    <w:basedOn w:val="Normal"/>
    <w:rsid w:val="00AA47BE"/>
    <w:pPr>
      <w:overflowPunct/>
      <w:autoSpaceDE/>
      <w:autoSpaceDN/>
      <w:adjustRightInd/>
      <w:spacing w:before="100" w:beforeAutospacing="1" w:after="100" w:afterAutospacing="1"/>
      <w:textAlignment w:val="auto"/>
    </w:pPr>
    <w:rPr>
      <w:sz w:val="24"/>
      <w:szCs w:val="24"/>
      <w:lang w:eastAsia="en-GB"/>
    </w:rPr>
  </w:style>
  <w:style w:type="character" w:customStyle="1" w:styleId="fontstyle01">
    <w:name w:val="fontstyle01"/>
    <w:basedOn w:val="DefaultParagraphFont"/>
    <w:rsid w:val="00B923E1"/>
    <w:rPr>
      <w:rFonts w:ascii="ArialMT" w:hAnsi="ArialMT" w:hint="default"/>
      <w:b w:val="0"/>
      <w:bCs w:val="0"/>
      <w:i w:val="0"/>
      <w:iCs w:val="0"/>
      <w:color w:val="000000"/>
      <w:sz w:val="24"/>
      <w:szCs w:val="24"/>
    </w:rPr>
  </w:style>
  <w:style w:type="character" w:customStyle="1" w:styleId="fontstyle21">
    <w:name w:val="fontstyle21"/>
    <w:basedOn w:val="DefaultParagraphFont"/>
    <w:rsid w:val="00B923E1"/>
    <w:rPr>
      <w:rFonts w:ascii="SymbolMT" w:hAnsi="SymbolMT" w:hint="default"/>
      <w:b w:val="0"/>
      <w:bCs w:val="0"/>
      <w:i w:val="0"/>
      <w:iCs w:val="0"/>
      <w:color w:val="000000"/>
      <w:sz w:val="20"/>
      <w:szCs w:val="20"/>
    </w:rPr>
  </w:style>
  <w:style w:type="character" w:customStyle="1" w:styleId="fontstyle31">
    <w:name w:val="fontstyle31"/>
    <w:basedOn w:val="DefaultParagraphFont"/>
    <w:rsid w:val="00B923E1"/>
    <w:rPr>
      <w:rFonts w:ascii="Tahoma" w:hAnsi="Tahoma" w:cs="Tahoma" w:hint="default"/>
      <w:b w:val="0"/>
      <w:bCs w:val="0"/>
      <w:i w:val="0"/>
      <w:iCs w:val="0"/>
      <w:color w:val="000000"/>
      <w:sz w:val="22"/>
      <w:szCs w:val="22"/>
    </w:rPr>
  </w:style>
  <w:style w:type="character" w:customStyle="1" w:styleId="fontstyle41">
    <w:name w:val="fontstyle41"/>
    <w:basedOn w:val="DefaultParagraphFont"/>
    <w:rsid w:val="005444C0"/>
    <w:rPr>
      <w:rFonts w:ascii="SourceSansPro-Light" w:hAnsi="SourceSansPro-Light" w:hint="default"/>
      <w:b w:val="0"/>
      <w:bCs w:val="0"/>
      <w:i w:val="0"/>
      <w:iCs w:val="0"/>
      <w:color w:val="000000"/>
      <w:sz w:val="20"/>
      <w:szCs w:val="20"/>
    </w:rPr>
  </w:style>
  <w:style w:type="character" w:styleId="CommentReference">
    <w:name w:val="annotation reference"/>
    <w:basedOn w:val="DefaultParagraphFont"/>
    <w:rsid w:val="00F60F20"/>
    <w:rPr>
      <w:sz w:val="16"/>
      <w:szCs w:val="16"/>
    </w:rPr>
  </w:style>
  <w:style w:type="paragraph" w:styleId="CommentText">
    <w:name w:val="annotation text"/>
    <w:basedOn w:val="Normal"/>
    <w:link w:val="CommentTextChar"/>
    <w:rsid w:val="00F60F20"/>
  </w:style>
  <w:style w:type="character" w:customStyle="1" w:styleId="CommentTextChar">
    <w:name w:val="Comment Text Char"/>
    <w:basedOn w:val="DefaultParagraphFont"/>
    <w:link w:val="CommentText"/>
    <w:rsid w:val="00F60F20"/>
    <w:rPr>
      <w:lang w:eastAsia="en-US"/>
    </w:rPr>
  </w:style>
  <w:style w:type="paragraph" w:styleId="CommentSubject">
    <w:name w:val="annotation subject"/>
    <w:basedOn w:val="CommentText"/>
    <w:next w:val="CommentText"/>
    <w:link w:val="CommentSubjectChar"/>
    <w:semiHidden/>
    <w:unhideWhenUsed/>
    <w:rsid w:val="00F60F20"/>
    <w:rPr>
      <w:b/>
      <w:bCs/>
    </w:rPr>
  </w:style>
  <w:style w:type="character" w:customStyle="1" w:styleId="CommentSubjectChar">
    <w:name w:val="Comment Subject Char"/>
    <w:basedOn w:val="CommentTextChar"/>
    <w:link w:val="CommentSubject"/>
    <w:semiHidden/>
    <w:rsid w:val="00F60F20"/>
    <w:rPr>
      <w:b/>
      <w:bCs/>
      <w:lang w:eastAsia="en-US"/>
    </w:rPr>
  </w:style>
  <w:style w:type="character" w:customStyle="1" w:styleId="UnresolvedMention">
    <w:name w:val="Unresolved Mention"/>
    <w:basedOn w:val="DefaultParagraphFont"/>
    <w:uiPriority w:val="99"/>
    <w:semiHidden/>
    <w:unhideWhenUsed/>
    <w:rsid w:val="00092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215">
      <w:bodyDiv w:val="1"/>
      <w:marLeft w:val="0"/>
      <w:marRight w:val="0"/>
      <w:marTop w:val="0"/>
      <w:marBottom w:val="0"/>
      <w:divBdr>
        <w:top w:val="none" w:sz="0" w:space="0" w:color="auto"/>
        <w:left w:val="none" w:sz="0" w:space="0" w:color="auto"/>
        <w:bottom w:val="none" w:sz="0" w:space="0" w:color="auto"/>
        <w:right w:val="none" w:sz="0" w:space="0" w:color="auto"/>
      </w:divBdr>
      <w:divsChild>
        <w:div w:id="515340109">
          <w:marLeft w:val="0"/>
          <w:marRight w:val="0"/>
          <w:marTop w:val="0"/>
          <w:marBottom w:val="0"/>
          <w:divBdr>
            <w:top w:val="none" w:sz="0" w:space="0" w:color="auto"/>
            <w:left w:val="none" w:sz="0" w:space="0" w:color="auto"/>
            <w:bottom w:val="none" w:sz="0" w:space="0" w:color="auto"/>
            <w:right w:val="none" w:sz="0" w:space="0" w:color="auto"/>
          </w:divBdr>
          <w:divsChild>
            <w:div w:id="1551070437">
              <w:marLeft w:val="0"/>
              <w:marRight w:val="0"/>
              <w:marTop w:val="0"/>
              <w:marBottom w:val="0"/>
              <w:divBdr>
                <w:top w:val="none" w:sz="0" w:space="0" w:color="auto"/>
                <w:left w:val="none" w:sz="0" w:space="0" w:color="auto"/>
                <w:bottom w:val="none" w:sz="0" w:space="0" w:color="auto"/>
                <w:right w:val="none" w:sz="0" w:space="0" w:color="auto"/>
              </w:divBdr>
              <w:divsChild>
                <w:div w:id="2104841157">
                  <w:marLeft w:val="0"/>
                  <w:marRight w:val="0"/>
                  <w:marTop w:val="0"/>
                  <w:marBottom w:val="0"/>
                  <w:divBdr>
                    <w:top w:val="none" w:sz="0" w:space="0" w:color="auto"/>
                    <w:left w:val="none" w:sz="0" w:space="0" w:color="auto"/>
                    <w:bottom w:val="none" w:sz="0" w:space="0" w:color="auto"/>
                    <w:right w:val="none" w:sz="0" w:space="0" w:color="auto"/>
                  </w:divBdr>
                  <w:divsChild>
                    <w:div w:id="1720739303">
                      <w:marLeft w:val="0"/>
                      <w:marRight w:val="0"/>
                      <w:marTop w:val="0"/>
                      <w:marBottom w:val="0"/>
                      <w:divBdr>
                        <w:top w:val="none" w:sz="0" w:space="0" w:color="auto"/>
                        <w:left w:val="none" w:sz="0" w:space="0" w:color="auto"/>
                        <w:bottom w:val="none" w:sz="0" w:space="0" w:color="auto"/>
                        <w:right w:val="none" w:sz="0" w:space="0" w:color="auto"/>
                      </w:divBdr>
                      <w:divsChild>
                        <w:div w:id="1992982039">
                          <w:marLeft w:val="0"/>
                          <w:marRight w:val="0"/>
                          <w:marTop w:val="0"/>
                          <w:marBottom w:val="0"/>
                          <w:divBdr>
                            <w:top w:val="none" w:sz="0" w:space="0" w:color="auto"/>
                            <w:left w:val="none" w:sz="0" w:space="0" w:color="auto"/>
                            <w:bottom w:val="none" w:sz="0" w:space="0" w:color="auto"/>
                            <w:right w:val="none" w:sz="0" w:space="0" w:color="auto"/>
                          </w:divBdr>
                          <w:divsChild>
                            <w:div w:id="1936861827">
                              <w:marLeft w:val="0"/>
                              <w:marRight w:val="0"/>
                              <w:marTop w:val="0"/>
                              <w:marBottom w:val="0"/>
                              <w:divBdr>
                                <w:top w:val="none" w:sz="0" w:space="0" w:color="auto"/>
                                <w:left w:val="none" w:sz="0" w:space="0" w:color="auto"/>
                                <w:bottom w:val="none" w:sz="0" w:space="0" w:color="auto"/>
                                <w:right w:val="none" w:sz="0" w:space="0" w:color="auto"/>
                              </w:divBdr>
                              <w:divsChild>
                                <w:div w:id="362639160">
                                  <w:marLeft w:val="0"/>
                                  <w:marRight w:val="0"/>
                                  <w:marTop w:val="0"/>
                                  <w:marBottom w:val="0"/>
                                  <w:divBdr>
                                    <w:top w:val="none" w:sz="0" w:space="0" w:color="auto"/>
                                    <w:left w:val="none" w:sz="0" w:space="0" w:color="auto"/>
                                    <w:bottom w:val="none" w:sz="0" w:space="0" w:color="auto"/>
                                    <w:right w:val="none" w:sz="0" w:space="0" w:color="auto"/>
                                  </w:divBdr>
                                  <w:divsChild>
                                    <w:div w:id="387874528">
                                      <w:marLeft w:val="0"/>
                                      <w:marRight w:val="0"/>
                                      <w:marTop w:val="0"/>
                                      <w:marBottom w:val="0"/>
                                      <w:divBdr>
                                        <w:top w:val="none" w:sz="0" w:space="0" w:color="auto"/>
                                        <w:left w:val="none" w:sz="0" w:space="0" w:color="auto"/>
                                        <w:bottom w:val="none" w:sz="0" w:space="0" w:color="auto"/>
                                        <w:right w:val="none" w:sz="0" w:space="0" w:color="auto"/>
                                      </w:divBdr>
                                      <w:divsChild>
                                        <w:div w:id="236600902">
                                          <w:marLeft w:val="0"/>
                                          <w:marRight w:val="0"/>
                                          <w:marTop w:val="0"/>
                                          <w:marBottom w:val="0"/>
                                          <w:divBdr>
                                            <w:top w:val="none" w:sz="0" w:space="0" w:color="auto"/>
                                            <w:left w:val="none" w:sz="0" w:space="0" w:color="auto"/>
                                            <w:bottom w:val="none" w:sz="0" w:space="0" w:color="auto"/>
                                            <w:right w:val="none" w:sz="0" w:space="0" w:color="auto"/>
                                          </w:divBdr>
                                          <w:divsChild>
                                            <w:div w:id="851144358">
                                              <w:marLeft w:val="0"/>
                                              <w:marRight w:val="0"/>
                                              <w:marTop w:val="0"/>
                                              <w:marBottom w:val="0"/>
                                              <w:divBdr>
                                                <w:top w:val="none" w:sz="0" w:space="0" w:color="auto"/>
                                                <w:left w:val="none" w:sz="0" w:space="0" w:color="auto"/>
                                                <w:bottom w:val="none" w:sz="0" w:space="0" w:color="auto"/>
                                                <w:right w:val="none" w:sz="0" w:space="0" w:color="auto"/>
                                              </w:divBdr>
                                            </w:div>
                                            <w:div w:id="19451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726855">
      <w:bodyDiv w:val="1"/>
      <w:marLeft w:val="0"/>
      <w:marRight w:val="0"/>
      <w:marTop w:val="0"/>
      <w:marBottom w:val="0"/>
      <w:divBdr>
        <w:top w:val="none" w:sz="0" w:space="0" w:color="auto"/>
        <w:left w:val="none" w:sz="0" w:space="0" w:color="auto"/>
        <w:bottom w:val="none" w:sz="0" w:space="0" w:color="auto"/>
        <w:right w:val="none" w:sz="0" w:space="0" w:color="auto"/>
      </w:divBdr>
      <w:divsChild>
        <w:div w:id="1775662660">
          <w:marLeft w:val="0"/>
          <w:marRight w:val="0"/>
          <w:marTop w:val="0"/>
          <w:marBottom w:val="0"/>
          <w:divBdr>
            <w:top w:val="none" w:sz="0" w:space="0" w:color="auto"/>
            <w:left w:val="none" w:sz="0" w:space="0" w:color="auto"/>
            <w:bottom w:val="none" w:sz="0" w:space="0" w:color="auto"/>
            <w:right w:val="none" w:sz="0" w:space="0" w:color="auto"/>
          </w:divBdr>
          <w:divsChild>
            <w:div w:id="1679190536">
              <w:marLeft w:val="0"/>
              <w:marRight w:val="0"/>
              <w:marTop w:val="0"/>
              <w:marBottom w:val="0"/>
              <w:divBdr>
                <w:top w:val="none" w:sz="0" w:space="0" w:color="auto"/>
                <w:left w:val="none" w:sz="0" w:space="0" w:color="auto"/>
                <w:bottom w:val="none" w:sz="0" w:space="0" w:color="auto"/>
                <w:right w:val="none" w:sz="0" w:space="0" w:color="auto"/>
              </w:divBdr>
              <w:divsChild>
                <w:div w:id="611548838">
                  <w:marLeft w:val="0"/>
                  <w:marRight w:val="0"/>
                  <w:marTop w:val="0"/>
                  <w:marBottom w:val="0"/>
                  <w:divBdr>
                    <w:top w:val="none" w:sz="0" w:space="0" w:color="auto"/>
                    <w:left w:val="none" w:sz="0" w:space="0" w:color="auto"/>
                    <w:bottom w:val="none" w:sz="0" w:space="0" w:color="auto"/>
                    <w:right w:val="none" w:sz="0" w:space="0" w:color="auto"/>
                  </w:divBdr>
                  <w:divsChild>
                    <w:div w:id="1748259596">
                      <w:marLeft w:val="0"/>
                      <w:marRight w:val="0"/>
                      <w:marTop w:val="0"/>
                      <w:marBottom w:val="0"/>
                      <w:divBdr>
                        <w:top w:val="none" w:sz="0" w:space="0" w:color="auto"/>
                        <w:left w:val="none" w:sz="0" w:space="0" w:color="auto"/>
                        <w:bottom w:val="none" w:sz="0" w:space="0" w:color="auto"/>
                        <w:right w:val="none" w:sz="0" w:space="0" w:color="auto"/>
                      </w:divBdr>
                      <w:divsChild>
                        <w:div w:id="723867810">
                          <w:marLeft w:val="0"/>
                          <w:marRight w:val="0"/>
                          <w:marTop w:val="0"/>
                          <w:marBottom w:val="0"/>
                          <w:divBdr>
                            <w:top w:val="none" w:sz="0" w:space="0" w:color="auto"/>
                            <w:left w:val="none" w:sz="0" w:space="0" w:color="auto"/>
                            <w:bottom w:val="none" w:sz="0" w:space="0" w:color="auto"/>
                            <w:right w:val="none" w:sz="0" w:space="0" w:color="auto"/>
                          </w:divBdr>
                          <w:divsChild>
                            <w:div w:id="1281837749">
                              <w:marLeft w:val="0"/>
                              <w:marRight w:val="0"/>
                              <w:marTop w:val="0"/>
                              <w:marBottom w:val="0"/>
                              <w:divBdr>
                                <w:top w:val="none" w:sz="0" w:space="0" w:color="auto"/>
                                <w:left w:val="none" w:sz="0" w:space="0" w:color="auto"/>
                                <w:bottom w:val="none" w:sz="0" w:space="0" w:color="auto"/>
                                <w:right w:val="none" w:sz="0" w:space="0" w:color="auto"/>
                              </w:divBdr>
                              <w:divsChild>
                                <w:div w:id="182715004">
                                  <w:marLeft w:val="0"/>
                                  <w:marRight w:val="0"/>
                                  <w:marTop w:val="0"/>
                                  <w:marBottom w:val="0"/>
                                  <w:divBdr>
                                    <w:top w:val="none" w:sz="0" w:space="0" w:color="auto"/>
                                    <w:left w:val="none" w:sz="0" w:space="0" w:color="auto"/>
                                    <w:bottom w:val="none" w:sz="0" w:space="0" w:color="auto"/>
                                    <w:right w:val="none" w:sz="0" w:space="0" w:color="auto"/>
                                  </w:divBdr>
                                  <w:divsChild>
                                    <w:div w:id="1694375892">
                                      <w:marLeft w:val="0"/>
                                      <w:marRight w:val="0"/>
                                      <w:marTop w:val="0"/>
                                      <w:marBottom w:val="0"/>
                                      <w:divBdr>
                                        <w:top w:val="none" w:sz="0" w:space="0" w:color="auto"/>
                                        <w:left w:val="none" w:sz="0" w:space="0" w:color="auto"/>
                                        <w:bottom w:val="none" w:sz="0" w:space="0" w:color="auto"/>
                                        <w:right w:val="none" w:sz="0" w:space="0" w:color="auto"/>
                                      </w:divBdr>
                                      <w:divsChild>
                                        <w:div w:id="640816776">
                                          <w:marLeft w:val="0"/>
                                          <w:marRight w:val="0"/>
                                          <w:marTop w:val="0"/>
                                          <w:marBottom w:val="0"/>
                                          <w:divBdr>
                                            <w:top w:val="none" w:sz="0" w:space="0" w:color="auto"/>
                                            <w:left w:val="none" w:sz="0" w:space="0" w:color="auto"/>
                                            <w:bottom w:val="none" w:sz="0" w:space="0" w:color="auto"/>
                                            <w:right w:val="none" w:sz="0" w:space="0" w:color="auto"/>
                                          </w:divBdr>
                                          <w:divsChild>
                                            <w:div w:id="1610965640">
                                              <w:marLeft w:val="0"/>
                                              <w:marRight w:val="0"/>
                                              <w:marTop w:val="0"/>
                                              <w:marBottom w:val="0"/>
                                              <w:divBdr>
                                                <w:top w:val="none" w:sz="0" w:space="0" w:color="auto"/>
                                                <w:left w:val="none" w:sz="0" w:space="0" w:color="auto"/>
                                                <w:bottom w:val="none" w:sz="0" w:space="0" w:color="auto"/>
                                                <w:right w:val="none" w:sz="0" w:space="0" w:color="auto"/>
                                              </w:divBdr>
                                            </w:div>
                                            <w:div w:id="8325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202783">
      <w:bodyDiv w:val="1"/>
      <w:marLeft w:val="0"/>
      <w:marRight w:val="0"/>
      <w:marTop w:val="0"/>
      <w:marBottom w:val="0"/>
      <w:divBdr>
        <w:top w:val="none" w:sz="0" w:space="0" w:color="auto"/>
        <w:left w:val="none" w:sz="0" w:space="0" w:color="auto"/>
        <w:bottom w:val="none" w:sz="0" w:space="0" w:color="auto"/>
        <w:right w:val="none" w:sz="0" w:space="0" w:color="auto"/>
      </w:divBdr>
    </w:div>
    <w:div w:id="1395199721">
      <w:bodyDiv w:val="1"/>
      <w:marLeft w:val="0"/>
      <w:marRight w:val="0"/>
      <w:marTop w:val="0"/>
      <w:marBottom w:val="0"/>
      <w:divBdr>
        <w:top w:val="none" w:sz="0" w:space="0" w:color="auto"/>
        <w:left w:val="none" w:sz="0" w:space="0" w:color="auto"/>
        <w:bottom w:val="none" w:sz="0" w:space="0" w:color="auto"/>
        <w:right w:val="none" w:sz="0" w:space="0" w:color="auto"/>
      </w:divBdr>
    </w:div>
    <w:div w:id="16527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icengland.org.uk/listing/the-list/" TargetMode="External"/><Relationship Id="rId13" Type="http://schemas.openxmlformats.org/officeDocument/2006/relationships/hyperlink" Target="https://www.staffordshire.gov.uk/environment/Environment-and-countryside/HistoricEnvironment/Extensive-Urban-Survey-Project.aspx" TargetMode="External"/><Relationship Id="rId18" Type="http://schemas.openxmlformats.org/officeDocument/2006/relationships/hyperlink" Target="https://historicengland.org.uk/images-books/publications/making-changes-heritage-assets-advice-note-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istoricengland.org.uk/advice/caring-for-heritage/rural-heritage/farm-buildings/" TargetMode="External"/><Relationship Id="rId7" Type="http://schemas.openxmlformats.org/officeDocument/2006/relationships/endnotes" Target="endnotes.xml"/><Relationship Id="rId12" Type="http://schemas.openxmlformats.org/officeDocument/2006/relationships/hyperlink" Target="https://www.staffordshire.gov.uk/environment/Environment-and-countryside/HistoricEnvironment/Advice-and-Guidance.aspx" TargetMode="External"/><Relationship Id="rId17" Type="http://schemas.openxmlformats.org/officeDocument/2006/relationships/hyperlink" Target="https://historicengland.org.uk/images-books/publications/gpa3-setting-of-heritage-asse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istoricengland.org.uk/images-books/publications/gpa2-managing-significance-in-decision-taking/" TargetMode="External"/><Relationship Id="rId20" Type="http://schemas.openxmlformats.org/officeDocument/2006/relationships/hyperlink" Target="https://historicengland.org.uk/images-books/publications/understanding-historic-buil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ordshire.gov.uk/environment/Environment-and-countryside/HistoricEnvironment/Historic-Environment-Record.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chfielddc.gov.uk/downloads/download/231/historic-environment-spd" TargetMode="External"/><Relationship Id="rId23" Type="http://schemas.openxmlformats.org/officeDocument/2006/relationships/hyperlink" Target="https://www.gov.uk/guidance/conserving-and-enhancing-the-historic-environment" TargetMode="External"/><Relationship Id="rId10" Type="http://schemas.openxmlformats.org/officeDocument/2006/relationships/hyperlink" Target="https://www.lichfielddc.gov.uk/conservation-listed-buildings/locally-listed-buildings/1" TargetMode="External"/><Relationship Id="rId19" Type="http://schemas.openxmlformats.org/officeDocument/2006/relationships/hyperlink" Target="https://historicengland.org.uk/images-books/publications/conservation-principles-sustainable-management-historic-environment/"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lichfielddc.gov.uk/conservation-listed-buildings/conservation-areas/1" TargetMode="External"/><Relationship Id="rId14" Type="http://schemas.openxmlformats.org/officeDocument/2006/relationships/hyperlink" Target="https://www.heritagegateway.org.uk/gateway/" TargetMode="External"/><Relationship Id="rId22" Type="http://schemas.openxmlformats.org/officeDocument/2006/relationships/hyperlink" Target="https://www.gov.uk/government/publications/national-planning-policy-framework--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207F-FA9B-4297-9131-8E390DB8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2079</Words>
  <Characters>15305</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DEVELOPMENT CONTROL ENQUIRY</vt:lpstr>
    </vt:vector>
  </TitlesOfParts>
  <Company>Lichfield District Council</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CONTROL ENQUIRY</dc:title>
  <dc:subject/>
  <dc:creator>RoberDa</dc:creator>
  <cp:keywords/>
  <dc:description/>
  <cp:lastModifiedBy>Hines, Claire</cp:lastModifiedBy>
  <cp:revision>6</cp:revision>
  <cp:lastPrinted>2016-05-04T11:52:00Z</cp:lastPrinted>
  <dcterms:created xsi:type="dcterms:W3CDTF">2020-09-01T14:28:00Z</dcterms:created>
  <dcterms:modified xsi:type="dcterms:W3CDTF">2021-01-21T10:48:00Z</dcterms:modified>
</cp:coreProperties>
</file>