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D0F0" w14:textId="0A41ACC4" w:rsidR="009C43A7" w:rsidRPr="00D6446D" w:rsidRDefault="00E75C22" w:rsidP="00D6446D">
      <w:pPr>
        <w:spacing w:line="360" w:lineRule="auto"/>
        <w:jc w:val="center"/>
        <w:rPr>
          <w:b/>
          <w:bCs/>
          <w:sz w:val="36"/>
          <w:szCs w:val="36"/>
        </w:rPr>
      </w:pPr>
      <w:r w:rsidRPr="00D6446D">
        <w:rPr>
          <w:b/>
          <w:bCs/>
          <w:sz w:val="36"/>
          <w:szCs w:val="36"/>
        </w:rPr>
        <w:t>Polling Station Review – Consultation Survey</w:t>
      </w:r>
    </w:p>
    <w:tbl>
      <w:tblPr>
        <w:tblW w:w="10198" w:type="dxa"/>
        <w:jc w:val="center"/>
        <w:tblLayout w:type="fixed"/>
        <w:tblCellMar>
          <w:left w:w="0" w:type="dxa"/>
          <w:right w:w="0" w:type="dxa"/>
        </w:tblCellMar>
        <w:tblLook w:val="0000" w:firstRow="0" w:lastRow="0" w:firstColumn="0" w:lastColumn="0" w:noHBand="0" w:noVBand="0"/>
      </w:tblPr>
      <w:tblGrid>
        <w:gridCol w:w="4957"/>
        <w:gridCol w:w="5241"/>
      </w:tblGrid>
      <w:tr w:rsidR="00417BFA" w:rsidRPr="00581EB3" w14:paraId="65478071" w14:textId="77777777" w:rsidTr="00D6446D">
        <w:trPr>
          <w:trHeight w:val="316"/>
          <w:jc w:val="center"/>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DFDFDF"/>
            <w:vAlign w:val="center"/>
          </w:tcPr>
          <w:p w14:paraId="77647E20" w14:textId="77777777" w:rsidR="00417BFA" w:rsidRPr="00581EB3" w:rsidRDefault="00417BFA" w:rsidP="00017A41">
            <w:pPr>
              <w:kinsoku w:val="0"/>
              <w:overflowPunct w:val="0"/>
              <w:autoSpaceDE w:val="0"/>
              <w:autoSpaceDN w:val="0"/>
              <w:adjustRightInd w:val="0"/>
              <w:spacing w:before="22" w:after="0" w:line="276" w:lineRule="auto"/>
              <w:ind w:left="107"/>
              <w:rPr>
                <w:rFonts w:ascii="Arial" w:hAnsi="Arial" w:cs="Arial"/>
                <w:b/>
                <w:bCs/>
                <w:spacing w:val="-5"/>
                <w:sz w:val="24"/>
                <w:szCs w:val="24"/>
              </w:rPr>
            </w:pPr>
            <w:r w:rsidRPr="00581EB3">
              <w:rPr>
                <w:rFonts w:ascii="Arial" w:hAnsi="Arial" w:cs="Arial"/>
                <w:b/>
                <w:bCs/>
                <w:sz w:val="24"/>
                <w:szCs w:val="24"/>
              </w:rPr>
              <w:t>Please</w:t>
            </w:r>
            <w:r w:rsidRPr="00581EB3">
              <w:rPr>
                <w:rFonts w:ascii="Arial" w:hAnsi="Arial" w:cs="Arial"/>
                <w:b/>
                <w:bCs/>
                <w:spacing w:val="-3"/>
                <w:sz w:val="24"/>
                <w:szCs w:val="24"/>
              </w:rPr>
              <w:t xml:space="preserve"> </w:t>
            </w:r>
            <w:r w:rsidRPr="00581EB3">
              <w:rPr>
                <w:rFonts w:ascii="Arial" w:hAnsi="Arial" w:cs="Arial"/>
                <w:b/>
                <w:bCs/>
                <w:sz w:val="24"/>
                <w:szCs w:val="24"/>
              </w:rPr>
              <w:t>return</w:t>
            </w:r>
            <w:r w:rsidRPr="00581EB3">
              <w:rPr>
                <w:rFonts w:ascii="Arial" w:hAnsi="Arial" w:cs="Arial"/>
                <w:b/>
                <w:bCs/>
                <w:spacing w:val="-2"/>
                <w:sz w:val="24"/>
                <w:szCs w:val="24"/>
              </w:rPr>
              <w:t xml:space="preserve"> </w:t>
            </w:r>
            <w:r w:rsidRPr="00581EB3">
              <w:rPr>
                <w:rFonts w:ascii="Arial" w:hAnsi="Arial" w:cs="Arial"/>
                <w:b/>
                <w:bCs/>
                <w:sz w:val="24"/>
                <w:szCs w:val="24"/>
              </w:rPr>
              <w:t>your</w:t>
            </w:r>
            <w:r w:rsidRPr="00581EB3">
              <w:rPr>
                <w:rFonts w:ascii="Arial" w:hAnsi="Arial" w:cs="Arial"/>
                <w:b/>
                <w:bCs/>
                <w:spacing w:val="-1"/>
                <w:sz w:val="24"/>
                <w:szCs w:val="24"/>
              </w:rPr>
              <w:t xml:space="preserve"> </w:t>
            </w:r>
            <w:r w:rsidRPr="00581EB3">
              <w:rPr>
                <w:rFonts w:ascii="Arial" w:hAnsi="Arial" w:cs="Arial"/>
                <w:b/>
                <w:bCs/>
                <w:sz w:val="24"/>
                <w:szCs w:val="24"/>
              </w:rPr>
              <w:t>form/comments no</w:t>
            </w:r>
            <w:r w:rsidRPr="00581EB3">
              <w:rPr>
                <w:rFonts w:ascii="Arial" w:hAnsi="Arial" w:cs="Arial"/>
                <w:b/>
                <w:bCs/>
                <w:spacing w:val="-3"/>
                <w:sz w:val="24"/>
                <w:szCs w:val="24"/>
              </w:rPr>
              <w:t xml:space="preserve"> </w:t>
            </w:r>
            <w:r w:rsidRPr="00581EB3">
              <w:rPr>
                <w:rFonts w:ascii="Arial" w:hAnsi="Arial" w:cs="Arial"/>
                <w:b/>
                <w:bCs/>
                <w:sz w:val="24"/>
                <w:szCs w:val="24"/>
              </w:rPr>
              <w:t>later</w:t>
            </w:r>
            <w:r w:rsidRPr="00581EB3">
              <w:rPr>
                <w:rFonts w:ascii="Arial" w:hAnsi="Arial" w:cs="Arial"/>
                <w:b/>
                <w:bCs/>
                <w:spacing w:val="-2"/>
                <w:sz w:val="24"/>
                <w:szCs w:val="24"/>
              </w:rPr>
              <w:t xml:space="preserve"> </w:t>
            </w:r>
            <w:r w:rsidRPr="00581EB3">
              <w:rPr>
                <w:rFonts w:ascii="Arial" w:hAnsi="Arial" w:cs="Arial"/>
                <w:b/>
                <w:bCs/>
                <w:sz w:val="24"/>
                <w:szCs w:val="24"/>
              </w:rPr>
              <w:t>than</w:t>
            </w:r>
            <w:r w:rsidRPr="00581EB3">
              <w:rPr>
                <w:rFonts w:ascii="Arial" w:hAnsi="Arial" w:cs="Arial"/>
                <w:b/>
                <w:bCs/>
                <w:spacing w:val="-1"/>
                <w:sz w:val="24"/>
                <w:szCs w:val="24"/>
              </w:rPr>
              <w:t xml:space="preserve"> </w:t>
            </w:r>
            <w:r>
              <w:rPr>
                <w:rFonts w:ascii="Arial" w:hAnsi="Arial" w:cs="Arial"/>
                <w:b/>
                <w:bCs/>
                <w:sz w:val="24"/>
                <w:szCs w:val="24"/>
              </w:rPr>
              <w:t>22</w:t>
            </w:r>
            <w:r w:rsidRPr="00581EB3">
              <w:rPr>
                <w:rFonts w:ascii="Arial" w:hAnsi="Arial" w:cs="Arial"/>
                <w:b/>
                <w:bCs/>
                <w:spacing w:val="-3"/>
                <w:sz w:val="24"/>
                <w:szCs w:val="24"/>
              </w:rPr>
              <w:t xml:space="preserve"> </w:t>
            </w:r>
            <w:r w:rsidRPr="00581EB3">
              <w:rPr>
                <w:rFonts w:ascii="Arial" w:hAnsi="Arial" w:cs="Arial"/>
                <w:b/>
                <w:bCs/>
                <w:sz w:val="24"/>
                <w:szCs w:val="24"/>
              </w:rPr>
              <w:t>October</w:t>
            </w:r>
            <w:r w:rsidRPr="00581EB3">
              <w:rPr>
                <w:rFonts w:ascii="Arial" w:hAnsi="Arial" w:cs="Arial"/>
                <w:b/>
                <w:bCs/>
                <w:spacing w:val="-3"/>
                <w:sz w:val="24"/>
                <w:szCs w:val="24"/>
              </w:rPr>
              <w:t xml:space="preserve"> </w:t>
            </w:r>
            <w:r w:rsidRPr="00581EB3">
              <w:rPr>
                <w:rFonts w:ascii="Arial" w:hAnsi="Arial" w:cs="Arial"/>
                <w:b/>
                <w:bCs/>
                <w:sz w:val="24"/>
                <w:szCs w:val="24"/>
              </w:rPr>
              <w:t>202</w:t>
            </w:r>
            <w:r>
              <w:rPr>
                <w:rFonts w:ascii="Arial" w:hAnsi="Arial" w:cs="Arial"/>
                <w:b/>
                <w:bCs/>
                <w:sz w:val="24"/>
                <w:szCs w:val="24"/>
              </w:rPr>
              <w:t>4</w:t>
            </w:r>
            <w:r w:rsidRPr="00581EB3">
              <w:rPr>
                <w:rFonts w:ascii="Arial" w:hAnsi="Arial" w:cs="Arial"/>
                <w:b/>
                <w:bCs/>
                <w:spacing w:val="2"/>
                <w:sz w:val="24"/>
                <w:szCs w:val="24"/>
              </w:rPr>
              <w:t xml:space="preserve"> </w:t>
            </w:r>
            <w:r w:rsidRPr="00581EB3">
              <w:rPr>
                <w:rFonts w:ascii="Arial" w:hAnsi="Arial" w:cs="Arial"/>
                <w:b/>
                <w:bCs/>
                <w:spacing w:val="-5"/>
                <w:sz w:val="24"/>
                <w:szCs w:val="24"/>
              </w:rPr>
              <w:t>to:</w:t>
            </w:r>
          </w:p>
        </w:tc>
      </w:tr>
      <w:tr w:rsidR="00417BFA" w:rsidRPr="00581EB3" w14:paraId="4D5A6F97" w14:textId="77777777" w:rsidTr="00D6446D">
        <w:trPr>
          <w:trHeight w:val="889"/>
          <w:jc w:val="center"/>
        </w:trPr>
        <w:tc>
          <w:tcPr>
            <w:tcW w:w="10198" w:type="dxa"/>
            <w:gridSpan w:val="2"/>
            <w:tcBorders>
              <w:top w:val="single" w:sz="4" w:space="0" w:color="000000"/>
              <w:left w:val="single" w:sz="4" w:space="0" w:color="000000"/>
              <w:bottom w:val="single" w:sz="4" w:space="0" w:color="auto"/>
              <w:right w:val="single" w:sz="4" w:space="0" w:color="000000"/>
            </w:tcBorders>
            <w:vAlign w:val="center"/>
          </w:tcPr>
          <w:p w14:paraId="031761C5" w14:textId="77777777" w:rsidR="00417BFA" w:rsidRDefault="00417BFA" w:rsidP="00D6446D">
            <w:pPr>
              <w:kinsoku w:val="0"/>
              <w:overflowPunct w:val="0"/>
              <w:autoSpaceDE w:val="0"/>
              <w:autoSpaceDN w:val="0"/>
              <w:adjustRightInd w:val="0"/>
              <w:spacing w:before="19" w:after="0" w:line="276" w:lineRule="auto"/>
              <w:ind w:left="107"/>
              <w:jc w:val="center"/>
              <w:rPr>
                <w:rFonts w:ascii="Arial" w:hAnsi="Arial" w:cs="Arial"/>
                <w:sz w:val="23"/>
                <w:szCs w:val="23"/>
              </w:rPr>
            </w:pPr>
            <w:r w:rsidRPr="00581EB3">
              <w:rPr>
                <w:rFonts w:ascii="Arial" w:hAnsi="Arial" w:cs="Arial"/>
                <w:sz w:val="23"/>
                <w:szCs w:val="23"/>
              </w:rPr>
              <w:t>Electoral</w:t>
            </w:r>
            <w:r w:rsidRPr="00581EB3">
              <w:rPr>
                <w:rFonts w:ascii="Arial" w:hAnsi="Arial" w:cs="Arial"/>
                <w:spacing w:val="-5"/>
                <w:sz w:val="23"/>
                <w:szCs w:val="23"/>
              </w:rPr>
              <w:t xml:space="preserve"> </w:t>
            </w:r>
            <w:r w:rsidRPr="00581EB3">
              <w:rPr>
                <w:rFonts w:ascii="Arial" w:hAnsi="Arial" w:cs="Arial"/>
                <w:sz w:val="23"/>
                <w:szCs w:val="23"/>
              </w:rPr>
              <w:t>Services,</w:t>
            </w:r>
            <w:r>
              <w:rPr>
                <w:rFonts w:ascii="Arial" w:hAnsi="Arial" w:cs="Arial"/>
                <w:sz w:val="23"/>
                <w:szCs w:val="23"/>
              </w:rPr>
              <w:t xml:space="preserve"> Lichfield District Council,</w:t>
            </w:r>
            <w:r w:rsidRPr="00581EB3">
              <w:rPr>
                <w:rFonts w:ascii="Arial" w:hAnsi="Arial" w:cs="Arial"/>
                <w:spacing w:val="-5"/>
                <w:sz w:val="23"/>
                <w:szCs w:val="23"/>
              </w:rPr>
              <w:t xml:space="preserve"> </w:t>
            </w:r>
            <w:r w:rsidRPr="00A373B3">
              <w:rPr>
                <w:rFonts w:ascii="Arial" w:hAnsi="Arial" w:cs="Arial"/>
                <w:spacing w:val="-5"/>
                <w:sz w:val="23"/>
                <w:szCs w:val="23"/>
              </w:rPr>
              <w:t>District Council House, Frog Lane, Lichfield, WS13 6YU</w:t>
            </w:r>
            <w:r>
              <w:rPr>
                <w:rFonts w:ascii="Arial" w:hAnsi="Arial" w:cs="Arial"/>
                <w:spacing w:val="-5"/>
                <w:sz w:val="23"/>
                <w:szCs w:val="23"/>
              </w:rPr>
              <w:t xml:space="preserve"> </w:t>
            </w:r>
            <w:r w:rsidRPr="00581EB3">
              <w:rPr>
                <w:rFonts w:ascii="Arial" w:hAnsi="Arial" w:cs="Arial"/>
                <w:sz w:val="23"/>
                <w:szCs w:val="23"/>
              </w:rPr>
              <w:t xml:space="preserve">or scanned copies by e-mail to </w:t>
            </w:r>
            <w:hyperlink r:id="rId5" w:history="1">
              <w:r w:rsidRPr="0046742A">
                <w:rPr>
                  <w:rStyle w:val="Hyperlink"/>
                  <w:rFonts w:ascii="Arial" w:hAnsi="Arial" w:cs="Arial"/>
                  <w:sz w:val="23"/>
                  <w:szCs w:val="23"/>
                </w:rPr>
                <w:t>elections@lichfielddc.gov.uk</w:t>
              </w:r>
            </w:hyperlink>
          </w:p>
          <w:p w14:paraId="330E7991" w14:textId="77777777" w:rsidR="00417BFA" w:rsidRPr="00581EB3" w:rsidRDefault="00417BFA" w:rsidP="00D6446D">
            <w:pPr>
              <w:kinsoku w:val="0"/>
              <w:overflowPunct w:val="0"/>
              <w:autoSpaceDE w:val="0"/>
              <w:autoSpaceDN w:val="0"/>
              <w:adjustRightInd w:val="0"/>
              <w:spacing w:before="19" w:after="0" w:line="276" w:lineRule="auto"/>
              <w:jc w:val="center"/>
              <w:rPr>
                <w:rFonts w:ascii="Arial" w:hAnsi="Arial" w:cs="Arial"/>
                <w:sz w:val="23"/>
                <w:szCs w:val="23"/>
              </w:rPr>
            </w:pPr>
          </w:p>
        </w:tc>
      </w:tr>
      <w:tr w:rsidR="00A373B3" w:rsidRPr="00581EB3" w14:paraId="74DB28EB" w14:textId="77777777" w:rsidTr="00D6446D">
        <w:trPr>
          <w:trHeight w:val="417"/>
          <w:jc w:val="center"/>
        </w:trPr>
        <w:tc>
          <w:tcPr>
            <w:tcW w:w="4957"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6AA40545" w14:textId="60F4F062" w:rsidR="00A373B3" w:rsidRPr="00017A41" w:rsidRDefault="00A373B3" w:rsidP="00017A41">
            <w:pPr>
              <w:kinsoku w:val="0"/>
              <w:overflowPunct w:val="0"/>
              <w:autoSpaceDE w:val="0"/>
              <w:autoSpaceDN w:val="0"/>
              <w:adjustRightInd w:val="0"/>
              <w:spacing w:before="12" w:after="0" w:line="276" w:lineRule="auto"/>
              <w:ind w:left="107"/>
              <w:rPr>
                <w:rFonts w:ascii="Arial" w:hAnsi="Arial" w:cs="Arial"/>
                <w:b/>
                <w:bCs/>
              </w:rPr>
            </w:pPr>
            <w:r w:rsidRPr="00017A41">
              <w:rPr>
                <w:rFonts w:ascii="Arial" w:hAnsi="Arial" w:cs="Arial"/>
                <w:b/>
                <w:bCs/>
              </w:rPr>
              <w:t>Please give the name of your polling station.</w:t>
            </w:r>
          </w:p>
        </w:tc>
        <w:tc>
          <w:tcPr>
            <w:tcW w:w="5241" w:type="dxa"/>
            <w:tcBorders>
              <w:top w:val="single" w:sz="4" w:space="0" w:color="auto"/>
              <w:left w:val="single" w:sz="4" w:space="0" w:color="000000"/>
              <w:right w:val="single" w:sz="4" w:space="0" w:color="000000"/>
            </w:tcBorders>
            <w:vAlign w:val="center"/>
          </w:tcPr>
          <w:p w14:paraId="316B1A42" w14:textId="77777777" w:rsidR="00A373B3" w:rsidRPr="00417BFA" w:rsidRDefault="00A373B3" w:rsidP="00017A41">
            <w:pPr>
              <w:kinsoku w:val="0"/>
              <w:overflowPunct w:val="0"/>
              <w:autoSpaceDE w:val="0"/>
              <w:autoSpaceDN w:val="0"/>
              <w:adjustRightInd w:val="0"/>
              <w:spacing w:after="0" w:line="276" w:lineRule="auto"/>
              <w:rPr>
                <w:rFonts w:ascii="Arial" w:hAnsi="Arial" w:cs="Arial"/>
                <w:sz w:val="23"/>
                <w:szCs w:val="23"/>
              </w:rPr>
            </w:pPr>
          </w:p>
        </w:tc>
      </w:tr>
      <w:tr w:rsidR="00017A41" w:rsidRPr="00581EB3" w14:paraId="03A4DCAF" w14:textId="77777777" w:rsidTr="00D6446D">
        <w:trPr>
          <w:trHeight w:val="2144"/>
          <w:jc w:val="center"/>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39BD13" w14:textId="648F0AC9" w:rsidR="00017A41" w:rsidRPr="00017A41" w:rsidRDefault="00017A41" w:rsidP="00017A41">
            <w:pPr>
              <w:kinsoku w:val="0"/>
              <w:overflowPunct w:val="0"/>
              <w:autoSpaceDE w:val="0"/>
              <w:autoSpaceDN w:val="0"/>
              <w:adjustRightInd w:val="0"/>
              <w:spacing w:before="22" w:after="0" w:line="276" w:lineRule="auto"/>
              <w:ind w:left="107"/>
              <w:rPr>
                <w:rFonts w:ascii="Arial" w:hAnsi="Arial" w:cs="Arial"/>
                <w:b/>
                <w:bCs/>
              </w:rPr>
            </w:pPr>
            <w:r w:rsidRPr="00017A41">
              <w:rPr>
                <w:rFonts w:ascii="Arial" w:hAnsi="Arial" w:cs="Arial"/>
                <w:b/>
                <w:bCs/>
              </w:rPr>
              <w:t>Do you consider that the building is suitable to be used for voting purposes?</w:t>
            </w:r>
            <w:r>
              <w:rPr>
                <w:rFonts w:ascii="Arial" w:hAnsi="Arial" w:cs="Arial"/>
                <w:b/>
                <w:bCs/>
              </w:rPr>
              <w:t xml:space="preserve"> </w:t>
            </w:r>
            <w:r w:rsidRPr="00017A41">
              <w:rPr>
                <w:rFonts w:ascii="Arial" w:hAnsi="Arial" w:cs="Arial"/>
                <w:b/>
                <w:bCs/>
              </w:rPr>
              <w:t>Why?</w:t>
            </w:r>
          </w:p>
          <w:p w14:paraId="619941BC" w14:textId="77777777" w:rsidR="00017A41" w:rsidRPr="00017A41" w:rsidRDefault="00017A41" w:rsidP="00017A41">
            <w:pPr>
              <w:kinsoku w:val="0"/>
              <w:overflowPunct w:val="0"/>
              <w:autoSpaceDE w:val="0"/>
              <w:autoSpaceDN w:val="0"/>
              <w:adjustRightInd w:val="0"/>
              <w:spacing w:before="22" w:after="0" w:line="276" w:lineRule="auto"/>
              <w:ind w:left="107"/>
              <w:rPr>
                <w:rFonts w:ascii="Arial" w:hAnsi="Arial" w:cs="Arial"/>
                <w:b/>
                <w:bCs/>
                <w:sz w:val="20"/>
                <w:szCs w:val="20"/>
              </w:rPr>
            </w:pPr>
          </w:p>
          <w:p w14:paraId="1D17317C" w14:textId="66FE8312" w:rsidR="00017A41" w:rsidRPr="00017A41" w:rsidRDefault="00017A41" w:rsidP="00017A41">
            <w:pPr>
              <w:pStyle w:val="ListParagraph"/>
              <w:numPr>
                <w:ilvl w:val="0"/>
                <w:numId w:val="4"/>
              </w:numPr>
              <w:kinsoku w:val="0"/>
              <w:overflowPunct w:val="0"/>
              <w:autoSpaceDE w:val="0"/>
              <w:autoSpaceDN w:val="0"/>
              <w:adjustRightInd w:val="0"/>
              <w:spacing w:before="22" w:after="0" w:line="276" w:lineRule="auto"/>
              <w:rPr>
                <w:rFonts w:ascii="Arial" w:hAnsi="Arial" w:cs="Arial"/>
                <w:b/>
                <w:bCs/>
                <w:sz w:val="20"/>
                <w:szCs w:val="20"/>
              </w:rPr>
            </w:pPr>
            <w:r w:rsidRPr="00017A41">
              <w:rPr>
                <w:rFonts w:ascii="Arial" w:hAnsi="Arial" w:cs="Arial"/>
                <w:b/>
                <w:bCs/>
                <w:sz w:val="20"/>
                <w:szCs w:val="20"/>
              </w:rPr>
              <w:t>Easy to find?</w:t>
            </w:r>
          </w:p>
          <w:p w14:paraId="1DD222A3" w14:textId="70D16787" w:rsidR="00017A41" w:rsidRPr="00017A41" w:rsidRDefault="00017A41" w:rsidP="00017A41">
            <w:pPr>
              <w:pStyle w:val="ListParagraph"/>
              <w:numPr>
                <w:ilvl w:val="0"/>
                <w:numId w:val="4"/>
              </w:numPr>
              <w:kinsoku w:val="0"/>
              <w:overflowPunct w:val="0"/>
              <w:autoSpaceDE w:val="0"/>
              <w:autoSpaceDN w:val="0"/>
              <w:adjustRightInd w:val="0"/>
              <w:spacing w:before="22" w:after="0" w:line="276" w:lineRule="auto"/>
              <w:rPr>
                <w:rFonts w:ascii="Arial" w:hAnsi="Arial" w:cs="Arial"/>
                <w:b/>
                <w:bCs/>
                <w:sz w:val="20"/>
                <w:szCs w:val="20"/>
              </w:rPr>
            </w:pPr>
            <w:r w:rsidRPr="00017A41">
              <w:rPr>
                <w:rFonts w:ascii="Arial" w:hAnsi="Arial" w:cs="Arial"/>
                <w:b/>
                <w:bCs/>
                <w:sz w:val="20"/>
                <w:szCs w:val="20"/>
              </w:rPr>
              <w:t>Easy to access?</w:t>
            </w:r>
          </w:p>
          <w:p w14:paraId="2EEA012F" w14:textId="623FAB08" w:rsidR="00017A41" w:rsidRPr="00017A41" w:rsidRDefault="00017A41" w:rsidP="00017A41">
            <w:pPr>
              <w:pStyle w:val="ListParagraph"/>
              <w:numPr>
                <w:ilvl w:val="0"/>
                <w:numId w:val="4"/>
              </w:numPr>
              <w:kinsoku w:val="0"/>
              <w:overflowPunct w:val="0"/>
              <w:autoSpaceDE w:val="0"/>
              <w:autoSpaceDN w:val="0"/>
              <w:adjustRightInd w:val="0"/>
              <w:spacing w:before="22" w:after="0" w:line="276" w:lineRule="auto"/>
              <w:rPr>
                <w:rFonts w:ascii="Arial" w:hAnsi="Arial" w:cs="Arial"/>
                <w:b/>
                <w:bCs/>
                <w:sz w:val="20"/>
                <w:szCs w:val="20"/>
              </w:rPr>
            </w:pPr>
            <w:r w:rsidRPr="00017A41">
              <w:rPr>
                <w:rFonts w:ascii="Arial" w:hAnsi="Arial" w:cs="Arial"/>
                <w:b/>
                <w:bCs/>
                <w:sz w:val="20"/>
                <w:szCs w:val="20"/>
              </w:rPr>
              <w:t>Suitab</w:t>
            </w:r>
            <w:r>
              <w:rPr>
                <w:rFonts w:ascii="Arial" w:hAnsi="Arial" w:cs="Arial"/>
                <w:b/>
                <w:bCs/>
                <w:sz w:val="20"/>
                <w:szCs w:val="20"/>
              </w:rPr>
              <w:t>le</w:t>
            </w:r>
            <w:r w:rsidRPr="00017A41">
              <w:rPr>
                <w:rFonts w:ascii="Arial" w:hAnsi="Arial" w:cs="Arial"/>
                <w:b/>
                <w:bCs/>
                <w:sz w:val="20"/>
                <w:szCs w:val="20"/>
              </w:rPr>
              <w:t xml:space="preserve"> for those with mobility issues</w:t>
            </w:r>
            <w:r w:rsidRPr="00017A41">
              <w:rPr>
                <w:rFonts w:ascii="Arial" w:hAnsi="Arial" w:cs="Arial"/>
                <w:b/>
                <w:bCs/>
                <w:sz w:val="20"/>
                <w:szCs w:val="20"/>
              </w:rPr>
              <w:t>?</w:t>
            </w:r>
          </w:p>
          <w:p w14:paraId="035F8CB0" w14:textId="71548CCC" w:rsidR="00017A41" w:rsidRPr="00017A41" w:rsidRDefault="00017A41" w:rsidP="00017A41">
            <w:pPr>
              <w:pStyle w:val="ListParagraph"/>
              <w:numPr>
                <w:ilvl w:val="0"/>
                <w:numId w:val="4"/>
              </w:numPr>
              <w:kinsoku w:val="0"/>
              <w:overflowPunct w:val="0"/>
              <w:autoSpaceDE w:val="0"/>
              <w:autoSpaceDN w:val="0"/>
              <w:adjustRightInd w:val="0"/>
              <w:spacing w:before="22" w:after="0" w:line="276" w:lineRule="auto"/>
              <w:rPr>
                <w:rFonts w:ascii="Arial" w:hAnsi="Arial" w:cs="Arial"/>
                <w:sz w:val="20"/>
                <w:szCs w:val="20"/>
              </w:rPr>
            </w:pPr>
            <w:r w:rsidRPr="00017A41">
              <w:rPr>
                <w:rFonts w:ascii="Arial" w:hAnsi="Arial" w:cs="Arial"/>
                <w:b/>
                <w:bCs/>
                <w:sz w:val="20"/>
                <w:szCs w:val="20"/>
              </w:rPr>
              <w:t>If you have a disability, any difficulties you may have encountered when entering or leaving the building.</w:t>
            </w:r>
          </w:p>
        </w:tc>
      </w:tr>
      <w:tr w:rsidR="00017A41" w:rsidRPr="00581EB3" w14:paraId="61AC5FC4" w14:textId="77777777" w:rsidTr="00D6446D">
        <w:trPr>
          <w:trHeight w:val="2225"/>
          <w:jc w:val="center"/>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F3AE9" w14:textId="4E6A7451" w:rsidR="00017A41" w:rsidRPr="00581EB3" w:rsidRDefault="00017A41" w:rsidP="00D6446D">
            <w:pPr>
              <w:kinsoku w:val="0"/>
              <w:overflowPunct w:val="0"/>
              <w:autoSpaceDE w:val="0"/>
              <w:autoSpaceDN w:val="0"/>
              <w:adjustRightInd w:val="0"/>
              <w:spacing w:before="22" w:after="0" w:line="276" w:lineRule="auto"/>
              <w:ind w:left="107"/>
              <w:rPr>
                <w:rFonts w:ascii="Arial" w:hAnsi="Arial" w:cs="Arial"/>
                <w:spacing w:val="-5"/>
                <w:sz w:val="24"/>
                <w:szCs w:val="24"/>
              </w:rPr>
            </w:pPr>
          </w:p>
          <w:p w14:paraId="11C66B8B" w14:textId="77777777" w:rsidR="00017A41"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391EBA04" w14:textId="77777777" w:rsidR="00017A41"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3A4E5923" w14:textId="77777777" w:rsidR="00017A41"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2621B666" w14:textId="77777777" w:rsidR="00017A41"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08DB572F" w14:textId="6ABE6B27" w:rsidR="00017A41" w:rsidRPr="00581EB3"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tc>
      </w:tr>
      <w:tr w:rsidR="00D6446D" w:rsidRPr="00581EB3" w14:paraId="27F063BC" w14:textId="77777777" w:rsidTr="00D6446D">
        <w:trPr>
          <w:trHeight w:val="928"/>
          <w:jc w:val="center"/>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3D04DE" w14:textId="5E94EBC3" w:rsidR="00D6446D" w:rsidRPr="00581EB3" w:rsidRDefault="00D6446D" w:rsidP="00D6446D">
            <w:pPr>
              <w:kinsoku w:val="0"/>
              <w:overflowPunct w:val="0"/>
              <w:autoSpaceDE w:val="0"/>
              <w:autoSpaceDN w:val="0"/>
              <w:adjustRightInd w:val="0"/>
              <w:spacing w:before="22" w:after="0" w:line="276" w:lineRule="auto"/>
              <w:ind w:left="107"/>
              <w:rPr>
                <w:rFonts w:ascii="Arial" w:hAnsi="Arial" w:cs="Arial"/>
                <w:spacing w:val="-5"/>
                <w:sz w:val="24"/>
                <w:szCs w:val="24"/>
              </w:rPr>
            </w:pPr>
            <w:r w:rsidRPr="00D6446D">
              <w:rPr>
                <w:rFonts w:ascii="Arial" w:hAnsi="Arial" w:cs="Arial"/>
                <w:b/>
                <w:bCs/>
              </w:rPr>
              <w:t>Is there a more suitable building that could be used as a polling station in your area? Please give the name/address.</w:t>
            </w:r>
          </w:p>
        </w:tc>
      </w:tr>
      <w:tr w:rsidR="00017A41" w:rsidRPr="00581EB3" w14:paraId="0C56F971" w14:textId="77777777" w:rsidTr="00D6446D">
        <w:trPr>
          <w:trHeight w:val="896"/>
          <w:jc w:val="center"/>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919137" w14:textId="77777777" w:rsidR="00017A41"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6898F554" w14:textId="77777777" w:rsidR="00017A41" w:rsidRDefault="00017A41" w:rsidP="00D6446D">
            <w:pPr>
              <w:tabs>
                <w:tab w:val="left" w:pos="817"/>
                <w:tab w:val="left" w:pos="1284"/>
              </w:tabs>
              <w:kinsoku w:val="0"/>
              <w:overflowPunct w:val="0"/>
              <w:autoSpaceDE w:val="0"/>
              <w:autoSpaceDN w:val="0"/>
              <w:adjustRightInd w:val="0"/>
              <w:spacing w:before="22" w:after="0" w:line="276" w:lineRule="auto"/>
              <w:rPr>
                <w:rFonts w:ascii="Arial" w:hAnsi="Arial" w:cs="Arial"/>
                <w:spacing w:val="-5"/>
                <w:sz w:val="24"/>
                <w:szCs w:val="24"/>
              </w:rPr>
            </w:pPr>
          </w:p>
          <w:p w14:paraId="6176242F" w14:textId="127333DA" w:rsidR="00017A41" w:rsidRPr="00581EB3" w:rsidRDefault="00017A41" w:rsidP="00D6446D">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tc>
      </w:tr>
      <w:tr w:rsidR="00017A41" w:rsidRPr="00581EB3" w14:paraId="583292F4" w14:textId="77777777" w:rsidTr="00D6446D">
        <w:trPr>
          <w:trHeight w:val="604"/>
          <w:jc w:val="center"/>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62C529" w14:textId="765F2ADD" w:rsidR="00017A41" w:rsidRPr="00D6446D" w:rsidRDefault="00017A41" w:rsidP="00017A41">
            <w:pPr>
              <w:kinsoku w:val="0"/>
              <w:overflowPunct w:val="0"/>
              <w:autoSpaceDE w:val="0"/>
              <w:autoSpaceDN w:val="0"/>
              <w:adjustRightInd w:val="0"/>
              <w:spacing w:before="1" w:after="0" w:line="276" w:lineRule="auto"/>
              <w:ind w:left="107"/>
              <w:rPr>
                <w:rFonts w:ascii="Arial" w:hAnsi="Arial" w:cs="Arial"/>
                <w:b/>
                <w:bCs/>
              </w:rPr>
            </w:pPr>
            <w:r w:rsidRPr="00D6446D">
              <w:rPr>
                <w:rFonts w:ascii="Arial" w:hAnsi="Arial" w:cs="Arial"/>
                <w:b/>
                <w:bCs/>
              </w:rPr>
              <w:t>Why is this a better/more suitable option?</w:t>
            </w:r>
          </w:p>
        </w:tc>
      </w:tr>
      <w:tr w:rsidR="00017A41" w:rsidRPr="00581EB3" w14:paraId="3C8411FC" w14:textId="77777777" w:rsidTr="00D6446D">
        <w:trPr>
          <w:trHeight w:val="2199"/>
          <w:jc w:val="center"/>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15012" w14:textId="20257BEB" w:rsidR="00017A41" w:rsidRDefault="00017A41" w:rsidP="00017A41">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1E5FD83E" w14:textId="77777777" w:rsidR="00017A41" w:rsidRDefault="00017A41" w:rsidP="00017A41">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7BAA1652" w14:textId="77777777" w:rsidR="00017A41" w:rsidRDefault="00017A41" w:rsidP="00017A41">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489FF16B" w14:textId="77777777" w:rsidR="00017A41" w:rsidRDefault="00017A41" w:rsidP="00017A41">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26ADD68F" w14:textId="77777777" w:rsidR="00017A41" w:rsidRDefault="00017A41" w:rsidP="00017A41">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6B4817B3" w14:textId="77777777" w:rsidR="00017A41" w:rsidRDefault="00017A41" w:rsidP="00017A41">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7F631FF4" w14:textId="77777777" w:rsidR="00017A41" w:rsidRDefault="00017A41" w:rsidP="00017A41">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p w14:paraId="62218F51" w14:textId="47C22DC8" w:rsidR="00017A41" w:rsidRPr="00581EB3" w:rsidRDefault="00017A41" w:rsidP="00017A41">
            <w:pPr>
              <w:tabs>
                <w:tab w:val="left" w:pos="817"/>
                <w:tab w:val="left" w:pos="1284"/>
              </w:tabs>
              <w:kinsoku w:val="0"/>
              <w:overflowPunct w:val="0"/>
              <w:autoSpaceDE w:val="0"/>
              <w:autoSpaceDN w:val="0"/>
              <w:adjustRightInd w:val="0"/>
              <w:spacing w:before="22" w:after="0" w:line="276" w:lineRule="auto"/>
              <w:ind w:left="2"/>
              <w:rPr>
                <w:rFonts w:ascii="Arial" w:hAnsi="Arial" w:cs="Arial"/>
                <w:spacing w:val="-5"/>
                <w:sz w:val="24"/>
                <w:szCs w:val="24"/>
              </w:rPr>
            </w:pPr>
          </w:p>
        </w:tc>
      </w:tr>
    </w:tbl>
    <w:p w14:paraId="5A94767C" w14:textId="2A63C028" w:rsidR="009C43A7" w:rsidRPr="00D6446D" w:rsidRDefault="009C43A7" w:rsidP="00581EB3">
      <w:pPr>
        <w:rPr>
          <w:sz w:val="20"/>
          <w:szCs w:val="20"/>
        </w:rPr>
      </w:pPr>
    </w:p>
    <w:p w14:paraId="12CD5860" w14:textId="44D2B50B" w:rsidR="00A373B3" w:rsidRPr="00D6446D" w:rsidRDefault="00A373B3" w:rsidP="00D6446D">
      <w:pPr>
        <w:jc w:val="both"/>
        <w:rPr>
          <w:i/>
          <w:iCs/>
        </w:rPr>
      </w:pPr>
      <w:r w:rsidRPr="00D6446D">
        <w:rPr>
          <w:rFonts w:ascii="Verdana" w:hAnsi="Verdana"/>
          <w:i/>
          <w:iCs/>
          <w:sz w:val="20"/>
          <w:szCs w:val="20"/>
        </w:rPr>
        <w:t>Please be aware that pursuant to Schedule A1 of the Representation of the People Act 1983, all written representations and comments received in respect of this review will be published in the public domain (NB: any details which may indicate your identity will be redacted).</w:t>
      </w:r>
    </w:p>
    <w:sectPr w:rsidR="00A373B3" w:rsidRPr="00D6446D" w:rsidSect="00E75C22">
      <w:pgSz w:w="11910" w:h="16840"/>
      <w:pgMar w:top="1440" w:right="1077" w:bottom="1440" w:left="107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roman"/>
    <w:notTrueType/>
    <w:pitch w:val="default"/>
  </w:font>
  <w:font w:name="Calibri-Bold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AD3"/>
    <w:multiLevelType w:val="hybridMultilevel"/>
    <w:tmpl w:val="0D7A642E"/>
    <w:lvl w:ilvl="0" w:tplc="AFA6ED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11058"/>
    <w:multiLevelType w:val="hybridMultilevel"/>
    <w:tmpl w:val="CE8A1052"/>
    <w:lvl w:ilvl="0" w:tplc="C94C13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67F79"/>
    <w:multiLevelType w:val="hybridMultilevel"/>
    <w:tmpl w:val="2954F20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79643DA0"/>
    <w:multiLevelType w:val="hybridMultilevel"/>
    <w:tmpl w:val="BBC89F4A"/>
    <w:lvl w:ilvl="0" w:tplc="4E6E30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B3"/>
    <w:rsid w:val="00017A41"/>
    <w:rsid w:val="001C4D31"/>
    <w:rsid w:val="002F30CE"/>
    <w:rsid w:val="00417BFA"/>
    <w:rsid w:val="00581EB3"/>
    <w:rsid w:val="006D4D05"/>
    <w:rsid w:val="009C43A7"/>
    <w:rsid w:val="00A373B3"/>
    <w:rsid w:val="00AC1241"/>
    <w:rsid w:val="00BB0F64"/>
    <w:rsid w:val="00D6446D"/>
    <w:rsid w:val="00E75C22"/>
    <w:rsid w:val="00ED6CD3"/>
    <w:rsid w:val="00FB5F1B"/>
    <w:rsid w:val="00FC0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3FA3"/>
  <w15:chartTrackingRefBased/>
  <w15:docId w15:val="{13573042-C4EB-47CC-A795-B7143484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581EB3"/>
    <w:pPr>
      <w:autoSpaceDE w:val="0"/>
      <w:autoSpaceDN w:val="0"/>
      <w:adjustRightInd w:val="0"/>
      <w:spacing w:before="9" w:after="0"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581EB3"/>
    <w:rPr>
      <w:rFonts w:ascii="Times New Roman" w:hAnsi="Times New Roman" w:cs="Times New Roman"/>
      <w:sz w:val="24"/>
      <w:szCs w:val="24"/>
    </w:rPr>
  </w:style>
  <w:style w:type="paragraph" w:customStyle="1" w:styleId="TableParagraph">
    <w:name w:val="Table Paragraph"/>
    <w:basedOn w:val="Normal"/>
    <w:uiPriority w:val="1"/>
    <w:qFormat/>
    <w:rsid w:val="00581EB3"/>
    <w:pPr>
      <w:autoSpaceDE w:val="0"/>
      <w:autoSpaceDN w:val="0"/>
      <w:adjustRightInd w:val="0"/>
      <w:spacing w:before="22" w:after="0" w:line="240" w:lineRule="auto"/>
      <w:ind w:left="107"/>
    </w:pPr>
    <w:rPr>
      <w:rFonts w:ascii="Arial" w:hAnsi="Arial" w:cs="Arial"/>
      <w:sz w:val="24"/>
      <w:szCs w:val="24"/>
    </w:rPr>
  </w:style>
  <w:style w:type="character" w:customStyle="1" w:styleId="fontstyle01">
    <w:name w:val="fontstyle01"/>
    <w:basedOn w:val="DefaultParagraphFont"/>
    <w:rsid w:val="00581EB3"/>
    <w:rPr>
      <w:rFonts w:ascii="Calibri-Bold" w:hAnsi="Calibri-Bold" w:hint="default"/>
      <w:b/>
      <w:bCs/>
      <w:i w:val="0"/>
      <w:iCs w:val="0"/>
      <w:color w:val="4472C4"/>
      <w:sz w:val="22"/>
      <w:szCs w:val="22"/>
    </w:rPr>
  </w:style>
  <w:style w:type="character" w:customStyle="1" w:styleId="fontstyle21">
    <w:name w:val="fontstyle21"/>
    <w:basedOn w:val="DefaultParagraphFont"/>
    <w:rsid w:val="00581EB3"/>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581EB3"/>
    <w:rPr>
      <w:rFonts w:ascii="Calibri-BoldItalic" w:hAnsi="Calibri-BoldItalic" w:hint="default"/>
      <w:b/>
      <w:bCs/>
      <w:i/>
      <w:iCs/>
      <w:color w:val="000000"/>
      <w:sz w:val="22"/>
      <w:szCs w:val="22"/>
    </w:rPr>
  </w:style>
  <w:style w:type="paragraph" w:styleId="ListParagraph">
    <w:name w:val="List Paragraph"/>
    <w:basedOn w:val="Normal"/>
    <w:uiPriority w:val="34"/>
    <w:qFormat/>
    <w:rsid w:val="00FB5F1B"/>
    <w:pPr>
      <w:ind w:left="720"/>
      <w:contextualSpacing/>
    </w:pPr>
  </w:style>
  <w:style w:type="character" w:styleId="Hyperlink">
    <w:name w:val="Hyperlink"/>
    <w:basedOn w:val="DefaultParagraphFont"/>
    <w:uiPriority w:val="99"/>
    <w:unhideWhenUsed/>
    <w:rsid w:val="001C4D31"/>
    <w:rPr>
      <w:color w:val="0563C1" w:themeColor="hyperlink"/>
      <w:u w:val="single"/>
    </w:rPr>
  </w:style>
  <w:style w:type="character" w:styleId="UnresolvedMention">
    <w:name w:val="Unresolved Mention"/>
    <w:basedOn w:val="DefaultParagraphFont"/>
    <w:uiPriority w:val="99"/>
    <w:semiHidden/>
    <w:unhideWhenUsed/>
    <w:rsid w:val="001C4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ctions@lichfieldd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Bell</dc:creator>
  <cp:keywords/>
  <dc:description/>
  <cp:lastModifiedBy>Fiona Bell</cp:lastModifiedBy>
  <cp:revision>4</cp:revision>
  <dcterms:created xsi:type="dcterms:W3CDTF">2024-08-22T14:54:00Z</dcterms:created>
  <dcterms:modified xsi:type="dcterms:W3CDTF">2024-08-28T15:11:00Z</dcterms:modified>
</cp:coreProperties>
</file>